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A2A19" w14:textId="18763EDB" w:rsidR="000A0B11" w:rsidRPr="00271C6A" w:rsidRDefault="005279A5" w:rsidP="000A0B11">
      <w:pPr>
        <w:spacing w:after="0" w:line="240" w:lineRule="auto"/>
        <w:rPr>
          <w:rFonts w:ascii="Times New Roman" w:hAnsi="Times New Roman" w:cs="Times New Roman"/>
          <w:color w:val="000000" w:themeColor="text1"/>
        </w:rPr>
      </w:pPr>
      <w:r w:rsidRPr="00271C6A">
        <w:rPr>
          <w:rFonts w:ascii="Times New Roman" w:eastAsia="Times New Roman" w:hAnsi="Times New Roman" w:cs="Times New Roman"/>
          <w:noProof/>
          <w:color w:val="000000" w:themeColor="text1"/>
        </w:rPr>
        <w:drawing>
          <wp:anchor distT="0" distB="0" distL="114300" distR="114300" simplePos="0" relativeHeight="251658240" behindDoc="0" locked="0" layoutInCell="1" allowOverlap="1" wp14:anchorId="5434963B" wp14:editId="0A3C2D94">
            <wp:simplePos x="0" y="0"/>
            <wp:positionH relativeFrom="column">
              <wp:posOffset>2565581</wp:posOffset>
            </wp:positionH>
            <wp:positionV relativeFrom="paragraph">
              <wp:posOffset>0</wp:posOffset>
            </wp:positionV>
            <wp:extent cx="3272155" cy="814070"/>
            <wp:effectExtent l="0" t="0" r="0" b="0"/>
            <wp:wrapSquare wrapText="bothSides"/>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272155" cy="814070"/>
                    </a:xfrm>
                    <a:prstGeom prst="rect">
                      <a:avLst/>
                    </a:prstGeom>
                    <a:ln/>
                  </pic:spPr>
                </pic:pic>
              </a:graphicData>
            </a:graphic>
            <wp14:sizeRelH relativeFrom="page">
              <wp14:pctWidth>0</wp14:pctWidth>
            </wp14:sizeRelH>
            <wp14:sizeRelV relativeFrom="page">
              <wp14:pctHeight>0</wp14:pctHeight>
            </wp14:sizeRelV>
          </wp:anchor>
        </w:drawing>
      </w:r>
      <w:r w:rsidR="000A0B11" w:rsidRPr="00271C6A">
        <w:rPr>
          <w:rFonts w:ascii="Times New Roman" w:hAnsi="Times New Roman" w:cs="Times New Roman"/>
          <w:color w:val="000000" w:themeColor="text1"/>
        </w:rPr>
        <w:t>September 6, 2022</w:t>
      </w:r>
    </w:p>
    <w:p w14:paraId="6C3DE316" w14:textId="2C8B6AF9" w:rsidR="000A0B11" w:rsidRPr="00271C6A" w:rsidRDefault="000A0B11" w:rsidP="000A0B11">
      <w:pPr>
        <w:spacing w:after="0" w:line="240" w:lineRule="auto"/>
        <w:rPr>
          <w:rFonts w:ascii="Times New Roman" w:hAnsi="Times New Roman" w:cs="Times New Roman"/>
          <w:color w:val="000000" w:themeColor="text1"/>
        </w:rPr>
      </w:pPr>
    </w:p>
    <w:p w14:paraId="26B8754A" w14:textId="77777777" w:rsidR="00480FB1" w:rsidRPr="00271C6A" w:rsidRDefault="00480FB1" w:rsidP="00480FB1">
      <w:pPr>
        <w:spacing w:before="100" w:beforeAutospacing="1" w:after="100" w:afterAutospacing="1"/>
        <w:rPr>
          <w:rFonts w:ascii="Times New Roman" w:eastAsia="Times New Roman" w:hAnsi="Times New Roman" w:cs="Times New Roman"/>
          <w:color w:val="000000" w:themeColor="text1"/>
        </w:rPr>
      </w:pPr>
      <w:r w:rsidRPr="00271C6A">
        <w:rPr>
          <w:rFonts w:ascii="Times New Roman" w:eastAsia="Times New Roman" w:hAnsi="Times New Roman" w:cs="Times New Roman"/>
          <w:color w:val="000000" w:themeColor="text1"/>
        </w:rPr>
        <w:t>Michael S. Regan, Administrator</w:t>
      </w:r>
      <w:r w:rsidRPr="00271C6A">
        <w:rPr>
          <w:rFonts w:ascii="Times New Roman" w:eastAsia="Times New Roman" w:hAnsi="Times New Roman" w:cs="Times New Roman"/>
          <w:color w:val="000000" w:themeColor="text1"/>
        </w:rPr>
        <w:br/>
        <w:t>U.S. Environmental Protection Agency</w:t>
      </w:r>
      <w:r w:rsidRPr="00271C6A">
        <w:rPr>
          <w:rFonts w:ascii="Times New Roman" w:eastAsia="Times New Roman" w:hAnsi="Times New Roman" w:cs="Times New Roman"/>
          <w:color w:val="000000" w:themeColor="text1"/>
        </w:rPr>
        <w:br/>
        <w:t>1200 Pennsylvania Avenue NW</w:t>
      </w:r>
      <w:r w:rsidRPr="00271C6A">
        <w:rPr>
          <w:rFonts w:ascii="Times New Roman" w:eastAsia="Times New Roman" w:hAnsi="Times New Roman" w:cs="Times New Roman"/>
          <w:color w:val="000000" w:themeColor="text1"/>
        </w:rPr>
        <w:br/>
        <w:t>Washington, D.C. 20004</w:t>
      </w:r>
    </w:p>
    <w:p w14:paraId="6314C253" w14:textId="0E160DA0" w:rsidR="000A0B11" w:rsidRPr="00271C6A" w:rsidRDefault="000A0B11" w:rsidP="000A0B11">
      <w:pPr>
        <w:spacing w:after="0" w:line="240" w:lineRule="auto"/>
        <w:rPr>
          <w:rFonts w:ascii="Times New Roman" w:hAnsi="Times New Roman" w:cs="Times New Roman"/>
          <w:color w:val="000000" w:themeColor="text1"/>
        </w:rPr>
      </w:pPr>
      <w:r w:rsidRPr="00271C6A">
        <w:rPr>
          <w:rFonts w:ascii="Times New Roman" w:hAnsi="Times New Roman" w:cs="Times New Roman"/>
          <w:color w:val="000000" w:themeColor="text1"/>
        </w:rPr>
        <w:t>Casey Sixkiller</w:t>
      </w:r>
      <w:r w:rsidR="00D87D24">
        <w:rPr>
          <w:rFonts w:ascii="Times New Roman" w:hAnsi="Times New Roman" w:cs="Times New Roman"/>
          <w:color w:val="000000" w:themeColor="text1"/>
        </w:rPr>
        <w:t xml:space="preserve">, </w:t>
      </w:r>
      <w:r w:rsidRPr="00271C6A">
        <w:rPr>
          <w:rFonts w:ascii="Times New Roman" w:hAnsi="Times New Roman" w:cs="Times New Roman"/>
          <w:color w:val="000000" w:themeColor="text1"/>
        </w:rPr>
        <w:t>Regional Administrator</w:t>
      </w:r>
    </w:p>
    <w:p w14:paraId="2E6FE82F" w14:textId="77777777" w:rsidR="000A0B11" w:rsidRPr="00271C6A" w:rsidRDefault="000A0B11" w:rsidP="000A0B11">
      <w:pPr>
        <w:spacing w:after="0" w:line="240" w:lineRule="auto"/>
        <w:rPr>
          <w:rFonts w:ascii="Times New Roman" w:hAnsi="Times New Roman" w:cs="Times New Roman"/>
          <w:color w:val="000000" w:themeColor="text1"/>
        </w:rPr>
      </w:pPr>
      <w:r w:rsidRPr="00271C6A">
        <w:rPr>
          <w:rFonts w:ascii="Times New Roman" w:hAnsi="Times New Roman" w:cs="Times New Roman"/>
          <w:color w:val="000000" w:themeColor="text1"/>
        </w:rPr>
        <w:t>U.S. EPA, Region 10</w:t>
      </w:r>
    </w:p>
    <w:p w14:paraId="162B1A7C" w14:textId="77777777" w:rsidR="000A0B11" w:rsidRPr="00271C6A" w:rsidRDefault="000A0B11" w:rsidP="000A0B11">
      <w:pPr>
        <w:spacing w:after="0" w:line="240" w:lineRule="auto"/>
        <w:rPr>
          <w:rFonts w:ascii="Times New Roman" w:hAnsi="Times New Roman" w:cs="Times New Roman"/>
          <w:color w:val="000000" w:themeColor="text1"/>
        </w:rPr>
      </w:pPr>
      <w:r w:rsidRPr="00271C6A">
        <w:rPr>
          <w:rFonts w:ascii="Times New Roman" w:hAnsi="Times New Roman" w:cs="Times New Roman"/>
          <w:color w:val="000000" w:themeColor="text1"/>
        </w:rPr>
        <w:t>1200 Sixth Avenue</w:t>
      </w:r>
    </w:p>
    <w:p w14:paraId="0EA3BE7F" w14:textId="77777777" w:rsidR="000A0B11" w:rsidRPr="00271C6A" w:rsidRDefault="000A0B11" w:rsidP="000A0B11">
      <w:pPr>
        <w:spacing w:after="0" w:line="240" w:lineRule="auto"/>
        <w:rPr>
          <w:rFonts w:ascii="Times New Roman" w:hAnsi="Times New Roman" w:cs="Times New Roman"/>
          <w:color w:val="000000" w:themeColor="text1"/>
        </w:rPr>
      </w:pPr>
      <w:r w:rsidRPr="00271C6A">
        <w:rPr>
          <w:rFonts w:ascii="Times New Roman" w:hAnsi="Times New Roman" w:cs="Times New Roman"/>
          <w:color w:val="000000" w:themeColor="text1"/>
        </w:rPr>
        <w:t>Mail Code: 14–D12</w:t>
      </w:r>
    </w:p>
    <w:p w14:paraId="3ACFD17F" w14:textId="7B939BBC" w:rsidR="000A0B11" w:rsidRPr="00271C6A" w:rsidRDefault="000A0B11" w:rsidP="000A0B11">
      <w:pPr>
        <w:spacing w:after="0" w:line="240" w:lineRule="auto"/>
        <w:rPr>
          <w:rFonts w:ascii="Times New Roman" w:hAnsi="Times New Roman" w:cs="Times New Roman"/>
          <w:color w:val="000000" w:themeColor="text1"/>
        </w:rPr>
      </w:pPr>
      <w:r w:rsidRPr="00271C6A">
        <w:rPr>
          <w:rFonts w:ascii="Times New Roman" w:hAnsi="Times New Roman" w:cs="Times New Roman"/>
          <w:color w:val="000000" w:themeColor="text1"/>
        </w:rPr>
        <w:t>Seattle, WA 98101</w:t>
      </w:r>
    </w:p>
    <w:p w14:paraId="68CA6DDC" w14:textId="77777777" w:rsidR="000A0B11" w:rsidRPr="00271C6A" w:rsidRDefault="000A0B11" w:rsidP="000A0B11">
      <w:pPr>
        <w:spacing w:after="0" w:line="240" w:lineRule="auto"/>
        <w:rPr>
          <w:rFonts w:ascii="Times New Roman" w:hAnsi="Times New Roman" w:cs="Times New Roman"/>
          <w:color w:val="000000" w:themeColor="text1"/>
        </w:rPr>
      </w:pPr>
    </w:p>
    <w:p w14:paraId="51A4DA4A" w14:textId="331606F8" w:rsidR="000A0B11" w:rsidRPr="00271C6A" w:rsidRDefault="000A0B11" w:rsidP="000A0B11">
      <w:pPr>
        <w:spacing w:after="0" w:line="240" w:lineRule="auto"/>
        <w:rPr>
          <w:rFonts w:ascii="Times New Roman" w:hAnsi="Times New Roman" w:cs="Times New Roman"/>
          <w:color w:val="000000" w:themeColor="text1"/>
        </w:rPr>
      </w:pPr>
      <w:r w:rsidRPr="00271C6A">
        <w:rPr>
          <w:rFonts w:ascii="Times New Roman" w:hAnsi="Times New Roman" w:cs="Times New Roman"/>
          <w:color w:val="000000" w:themeColor="text1"/>
        </w:rPr>
        <w:t>Docket ID No. EPA-R10-OW-2022-0418</w:t>
      </w:r>
    </w:p>
    <w:p w14:paraId="73230A16" w14:textId="77777777" w:rsidR="000A0B11" w:rsidRPr="00271C6A" w:rsidRDefault="000A0B11" w:rsidP="000A0B11">
      <w:pPr>
        <w:spacing w:after="0" w:line="240" w:lineRule="auto"/>
        <w:rPr>
          <w:rFonts w:ascii="Times New Roman" w:hAnsi="Times New Roman" w:cs="Times New Roman"/>
          <w:color w:val="000000" w:themeColor="text1"/>
        </w:rPr>
      </w:pPr>
    </w:p>
    <w:p w14:paraId="126F910E" w14:textId="0C5BE7AA" w:rsidR="000A0B11" w:rsidRPr="00271C6A" w:rsidRDefault="000A0B11" w:rsidP="000A0B11">
      <w:pPr>
        <w:spacing w:after="0" w:line="240" w:lineRule="auto"/>
        <w:rPr>
          <w:rFonts w:ascii="Times New Roman" w:hAnsi="Times New Roman" w:cs="Times New Roman"/>
          <w:color w:val="000000" w:themeColor="text1"/>
          <w:highlight w:val="yellow"/>
        </w:rPr>
      </w:pPr>
      <w:r w:rsidRPr="00271C6A">
        <w:rPr>
          <w:rFonts w:ascii="Times New Roman" w:hAnsi="Times New Roman" w:cs="Times New Roman"/>
          <w:color w:val="000000" w:themeColor="text1"/>
        </w:rPr>
        <w:t xml:space="preserve">Dear </w:t>
      </w:r>
      <w:r w:rsidR="00480FB1" w:rsidRPr="00271C6A">
        <w:rPr>
          <w:rFonts w:ascii="Times New Roman" w:hAnsi="Times New Roman" w:cs="Times New Roman"/>
          <w:color w:val="000000" w:themeColor="text1"/>
        </w:rPr>
        <w:t xml:space="preserve">Administrator Regan and </w:t>
      </w:r>
      <w:r w:rsidRPr="00271C6A">
        <w:rPr>
          <w:rFonts w:ascii="Times New Roman" w:hAnsi="Times New Roman" w:cs="Times New Roman"/>
          <w:color w:val="000000" w:themeColor="text1"/>
        </w:rPr>
        <w:t>Regional Administrator Sixkiller:</w:t>
      </w:r>
      <w:r w:rsidRPr="00271C6A">
        <w:rPr>
          <w:rFonts w:ascii="Times New Roman" w:hAnsi="Times New Roman" w:cs="Times New Roman"/>
          <w:color w:val="000000" w:themeColor="text1"/>
          <w:highlight w:val="yellow"/>
        </w:rPr>
        <w:t xml:space="preserve"> </w:t>
      </w:r>
    </w:p>
    <w:p w14:paraId="292572D7" w14:textId="77777777" w:rsidR="000A0B11" w:rsidRPr="00271C6A" w:rsidRDefault="000A0B11" w:rsidP="000A0B11">
      <w:pPr>
        <w:spacing w:after="0" w:line="240" w:lineRule="auto"/>
        <w:rPr>
          <w:rFonts w:ascii="Times New Roman" w:hAnsi="Times New Roman" w:cs="Times New Roman"/>
          <w:color w:val="000000" w:themeColor="text1"/>
          <w:highlight w:val="yellow"/>
        </w:rPr>
      </w:pPr>
    </w:p>
    <w:p w14:paraId="1B35A48C" w14:textId="6367D9BA" w:rsidR="00746F01" w:rsidRPr="00271C6A" w:rsidRDefault="007D550B" w:rsidP="00967B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rPr>
      </w:pPr>
      <w:r w:rsidRPr="00271C6A">
        <w:rPr>
          <w:rFonts w:ascii="Times New Roman" w:eastAsia="Times New Roman" w:hAnsi="Times New Roman" w:cs="Times New Roman"/>
          <w:color w:val="000000" w:themeColor="text1"/>
          <w:highlight w:val="white"/>
        </w:rPr>
        <w:t>As members of Bristol Bay’s sustainable fishing industry, we thank the U.S. Environmental Protection Agency (EPA) for issuing the</w:t>
      </w:r>
      <w:r w:rsidR="001111B1" w:rsidRPr="00271C6A">
        <w:rPr>
          <w:rFonts w:ascii="Times New Roman" w:eastAsia="Times New Roman" w:hAnsi="Times New Roman" w:cs="Times New Roman"/>
          <w:color w:val="000000" w:themeColor="text1"/>
          <w:highlight w:val="white"/>
        </w:rPr>
        <w:t xml:space="preserve"> Revised</w:t>
      </w:r>
      <w:r w:rsidRPr="00271C6A">
        <w:rPr>
          <w:rFonts w:ascii="Times New Roman" w:eastAsia="Times New Roman" w:hAnsi="Times New Roman" w:cs="Times New Roman"/>
          <w:color w:val="000000" w:themeColor="text1"/>
          <w:highlight w:val="white"/>
        </w:rPr>
        <w:t xml:space="preserve"> Proposed Determination</w:t>
      </w:r>
      <w:r w:rsidR="009562CD">
        <w:rPr>
          <w:rFonts w:ascii="Times New Roman" w:eastAsia="Times New Roman" w:hAnsi="Times New Roman" w:cs="Times New Roman"/>
          <w:color w:val="000000" w:themeColor="text1"/>
          <w:highlight w:val="white"/>
        </w:rPr>
        <w:t xml:space="preserve"> (RPD)</w:t>
      </w:r>
      <w:r w:rsidRPr="00271C6A">
        <w:rPr>
          <w:rFonts w:ascii="Times New Roman" w:eastAsia="Times New Roman" w:hAnsi="Times New Roman" w:cs="Times New Roman"/>
          <w:color w:val="000000" w:themeColor="text1"/>
          <w:highlight w:val="white"/>
        </w:rPr>
        <w:t xml:space="preserve"> for the Pebble Deposit Area under Section 404(c) of the Clean Water Act. We write to provide comment to this proposal and request the agency move to finalize protections which would prohibit the Pebble Mine and any future mining of the Pebble deposit. We urge the EPA to promptly complete the CWA § 404(c) process and </w:t>
      </w:r>
      <w:r w:rsidR="00371117" w:rsidRPr="00271C6A">
        <w:rPr>
          <w:rFonts w:ascii="Times New Roman" w:eastAsia="Times New Roman" w:hAnsi="Times New Roman" w:cs="Times New Roman"/>
          <w:color w:val="000000" w:themeColor="text1"/>
          <w:highlight w:val="white"/>
        </w:rPr>
        <w:t xml:space="preserve">recommend that EPA include several improvements and clarifications </w:t>
      </w:r>
      <w:r w:rsidR="00874B28">
        <w:rPr>
          <w:rFonts w:ascii="Times New Roman" w:eastAsia="Times New Roman" w:hAnsi="Times New Roman" w:cs="Times New Roman"/>
          <w:color w:val="000000" w:themeColor="text1"/>
          <w:highlight w:val="white"/>
        </w:rPr>
        <w:t>in its</w:t>
      </w:r>
      <w:r w:rsidRPr="00271C6A">
        <w:rPr>
          <w:rFonts w:ascii="Times New Roman" w:eastAsia="Times New Roman" w:hAnsi="Times New Roman" w:cs="Times New Roman"/>
          <w:color w:val="000000" w:themeColor="text1"/>
          <w:highlight w:val="white"/>
        </w:rPr>
        <w:t xml:space="preserve"> Final Determination that </w:t>
      </w:r>
      <w:r w:rsidR="00874B28">
        <w:rPr>
          <w:rFonts w:ascii="Times New Roman" w:eastAsia="Times New Roman" w:hAnsi="Times New Roman" w:cs="Times New Roman"/>
          <w:color w:val="000000" w:themeColor="text1"/>
          <w:highlight w:val="white"/>
        </w:rPr>
        <w:t>would</w:t>
      </w:r>
      <w:r w:rsidR="00874B28" w:rsidRPr="00271C6A">
        <w:rPr>
          <w:rFonts w:ascii="Times New Roman" w:eastAsia="Times New Roman" w:hAnsi="Times New Roman" w:cs="Times New Roman"/>
          <w:color w:val="000000" w:themeColor="text1"/>
          <w:highlight w:val="white"/>
        </w:rPr>
        <w:t xml:space="preserve"> </w:t>
      </w:r>
      <w:r w:rsidRPr="00271C6A">
        <w:rPr>
          <w:rFonts w:ascii="Times New Roman" w:eastAsia="Times New Roman" w:hAnsi="Times New Roman" w:cs="Times New Roman"/>
          <w:color w:val="000000" w:themeColor="text1"/>
          <w:highlight w:val="white"/>
        </w:rPr>
        <w:t xml:space="preserve">permanently protect Bristol Bay’s headwaters from porphyry mining like that proposed for the Pebble deposit. We support the EPA in completing the CWA § 404(c) process as swiftly as possible and call on the agency to finalize comprehensive protections by the end of 2022.  </w:t>
      </w:r>
    </w:p>
    <w:p w14:paraId="13435766" w14:textId="09D80579" w:rsidR="00746F01" w:rsidRDefault="00746F01" w:rsidP="00967BDF">
      <w:pPr>
        <w:spacing w:after="0" w:line="240" w:lineRule="auto"/>
        <w:jc w:val="both"/>
        <w:rPr>
          <w:rFonts w:ascii="Times New Roman" w:hAnsi="Times New Roman" w:cs="Times New Roman"/>
          <w:color w:val="000000" w:themeColor="text1"/>
        </w:rPr>
      </w:pPr>
      <w:r w:rsidRPr="00271C6A">
        <w:rPr>
          <w:rFonts w:ascii="Times New Roman" w:eastAsiaTheme="minorHAnsi" w:hAnsi="Times New Roman" w:cs="Times New Roman"/>
          <w:color w:val="000000" w:themeColor="text1"/>
        </w:rPr>
        <w:t>Commercial Fishermen for Bristol Bay (CFBB) is a national coalition of fishermen dedicated to protect</w:t>
      </w:r>
      <w:r w:rsidR="00480FB1" w:rsidRPr="00271C6A">
        <w:rPr>
          <w:rFonts w:ascii="Times New Roman" w:eastAsiaTheme="minorHAnsi" w:hAnsi="Times New Roman" w:cs="Times New Roman"/>
          <w:color w:val="000000" w:themeColor="text1"/>
        </w:rPr>
        <w:t>ing</w:t>
      </w:r>
      <w:r w:rsidRPr="00271C6A">
        <w:rPr>
          <w:rFonts w:ascii="Times New Roman" w:eastAsiaTheme="minorHAnsi" w:hAnsi="Times New Roman" w:cs="Times New Roman"/>
          <w:color w:val="000000" w:themeColor="text1"/>
        </w:rPr>
        <w:t xml:space="preserve"> Bristol Bay, Alaska and the 15,000 jobs, $2.2 billion in economic activity, and generational way of life that Bristol Bay</w:t>
      </w:r>
      <w:r w:rsidR="00994346" w:rsidRPr="00271C6A">
        <w:rPr>
          <w:rFonts w:ascii="Times New Roman" w:eastAsiaTheme="minorHAnsi" w:hAnsi="Times New Roman" w:cs="Times New Roman"/>
          <w:color w:val="000000" w:themeColor="text1"/>
        </w:rPr>
        <w:t>’</w:t>
      </w:r>
      <w:r w:rsidRPr="00271C6A">
        <w:rPr>
          <w:rFonts w:ascii="Times New Roman" w:eastAsiaTheme="minorHAnsi" w:hAnsi="Times New Roman" w:cs="Times New Roman"/>
          <w:color w:val="000000" w:themeColor="text1"/>
        </w:rPr>
        <w:t xml:space="preserve">s wild salmon provide. We represent tens of thousands of commercial fishermen and industry members across America who support </w:t>
      </w:r>
      <w:r w:rsidR="00874B28">
        <w:rPr>
          <w:rFonts w:ascii="Times New Roman" w:eastAsiaTheme="minorHAnsi" w:hAnsi="Times New Roman" w:cs="Times New Roman"/>
          <w:color w:val="000000" w:themeColor="text1"/>
        </w:rPr>
        <w:t xml:space="preserve">the EPA’s use of </w:t>
      </w:r>
      <w:r w:rsidR="00874B28" w:rsidRPr="00271C6A">
        <w:rPr>
          <w:rFonts w:ascii="Times New Roman" w:eastAsia="Times New Roman" w:hAnsi="Times New Roman" w:cs="Times New Roman"/>
          <w:color w:val="000000" w:themeColor="text1"/>
          <w:highlight w:val="white"/>
        </w:rPr>
        <w:t>CWA § 404(c)</w:t>
      </w:r>
      <w:r w:rsidRPr="00271C6A">
        <w:rPr>
          <w:rFonts w:ascii="Times New Roman" w:eastAsiaTheme="minorHAnsi" w:hAnsi="Times New Roman" w:cs="Times New Roman"/>
          <w:color w:val="000000" w:themeColor="text1"/>
        </w:rPr>
        <w:t xml:space="preserve"> to protect Bristol Bay from harmful </w:t>
      </w:r>
      <w:r w:rsidR="00994346" w:rsidRPr="00271C6A">
        <w:rPr>
          <w:rFonts w:ascii="Times New Roman" w:eastAsiaTheme="minorHAnsi" w:hAnsi="Times New Roman" w:cs="Times New Roman"/>
          <w:color w:val="000000" w:themeColor="text1"/>
        </w:rPr>
        <w:t>mineral</w:t>
      </w:r>
      <w:r w:rsidRPr="00271C6A">
        <w:rPr>
          <w:rFonts w:ascii="Times New Roman" w:eastAsiaTheme="minorHAnsi" w:hAnsi="Times New Roman" w:cs="Times New Roman"/>
          <w:color w:val="000000" w:themeColor="text1"/>
        </w:rPr>
        <w:t xml:space="preserve"> development, including the proposed Pebble Mine. </w:t>
      </w:r>
      <w:r w:rsidR="00874B28">
        <w:rPr>
          <w:rFonts w:ascii="Times New Roman" w:eastAsiaTheme="minorHAnsi" w:hAnsi="Times New Roman" w:cs="Times New Roman"/>
          <w:color w:val="000000" w:themeColor="text1"/>
        </w:rPr>
        <w:t xml:space="preserve">We specifically call for </w:t>
      </w:r>
      <w:r w:rsidR="00874B28" w:rsidRPr="00271C6A">
        <w:rPr>
          <w:rFonts w:ascii="Times New Roman" w:eastAsia="Times New Roman" w:hAnsi="Times New Roman" w:cs="Times New Roman"/>
          <w:color w:val="000000" w:themeColor="text1"/>
          <w:highlight w:val="white"/>
        </w:rPr>
        <w:t>CWA § 404(c)</w:t>
      </w:r>
      <w:r w:rsidR="00874B28">
        <w:rPr>
          <w:rFonts w:ascii="Times New Roman" w:eastAsia="Times New Roman" w:hAnsi="Times New Roman" w:cs="Times New Roman"/>
          <w:color w:val="000000" w:themeColor="text1"/>
        </w:rPr>
        <w:t xml:space="preserve"> action that provides </w:t>
      </w:r>
      <w:r w:rsidR="00874B28" w:rsidRPr="00271C6A">
        <w:rPr>
          <w:rFonts w:ascii="Times New Roman" w:hAnsi="Times New Roman" w:cs="Times New Roman"/>
          <w:color w:val="000000" w:themeColor="text1"/>
        </w:rPr>
        <w:t xml:space="preserve">comprehensive protections </w:t>
      </w:r>
      <w:r w:rsidR="00A46C80">
        <w:rPr>
          <w:rFonts w:ascii="Times New Roman" w:hAnsi="Times New Roman" w:cs="Times New Roman"/>
          <w:color w:val="000000" w:themeColor="text1"/>
        </w:rPr>
        <w:t>which</w:t>
      </w:r>
      <w:r w:rsidR="00A46C80" w:rsidRPr="00271C6A">
        <w:rPr>
          <w:rFonts w:ascii="Times New Roman" w:hAnsi="Times New Roman" w:cs="Times New Roman"/>
          <w:color w:val="000000" w:themeColor="text1"/>
        </w:rPr>
        <w:t xml:space="preserve"> </w:t>
      </w:r>
      <w:r w:rsidR="00874B28" w:rsidRPr="00271C6A">
        <w:rPr>
          <w:rFonts w:ascii="Times New Roman" w:hAnsi="Times New Roman" w:cs="Times New Roman"/>
          <w:color w:val="000000" w:themeColor="text1"/>
        </w:rPr>
        <w:t xml:space="preserve">prevent Pebble, and other potential large-scale mining operations like it, from storing or disposing of mining waste at the headwaters of the Bristol Bay fishery, including the sub watersheds of the North Fork Koktuli, South Fork Koktuli and Upper Talarik Creek, all of which support the productivity of Bristol Bay’s wild salmon and are under threat from developing the Pebble deposit.  </w:t>
      </w:r>
    </w:p>
    <w:p w14:paraId="33BC73F7" w14:textId="77777777" w:rsidR="00874B28" w:rsidRPr="00577FB5" w:rsidRDefault="00874B28" w:rsidP="00967BDF">
      <w:pPr>
        <w:spacing w:after="0" w:line="240" w:lineRule="auto"/>
        <w:jc w:val="both"/>
        <w:rPr>
          <w:rFonts w:ascii="Times New Roman" w:hAnsi="Times New Roman" w:cs="Times New Roman"/>
          <w:color w:val="000000" w:themeColor="text1"/>
        </w:rPr>
      </w:pPr>
    </w:p>
    <w:p w14:paraId="0FFA73D3" w14:textId="354375B5" w:rsidR="00D63B50" w:rsidRPr="00271C6A" w:rsidRDefault="00D63B50" w:rsidP="00967BDF">
      <w:pPr>
        <w:jc w:val="both"/>
        <w:rPr>
          <w:rFonts w:ascii="Times New Roman" w:eastAsia="Times New Roman" w:hAnsi="Times New Roman" w:cs="Times New Roman"/>
          <w:color w:val="000000" w:themeColor="text1"/>
          <w:highlight w:val="white"/>
        </w:rPr>
      </w:pPr>
      <w:r w:rsidRPr="00271C6A">
        <w:rPr>
          <w:rFonts w:ascii="Times New Roman" w:eastAsia="Times New Roman" w:hAnsi="Times New Roman" w:cs="Times New Roman"/>
          <w:color w:val="000000" w:themeColor="text1"/>
          <w:highlight w:val="white"/>
        </w:rPr>
        <w:t>Bristol Bay’s commercial salmon fishery is unlike any other in both its volume of fish</w:t>
      </w:r>
      <w:r w:rsidR="00746F01" w:rsidRPr="00271C6A">
        <w:rPr>
          <w:rFonts w:ascii="Times New Roman" w:eastAsia="Times New Roman" w:hAnsi="Times New Roman" w:cs="Times New Roman"/>
          <w:color w:val="000000" w:themeColor="text1"/>
          <w:highlight w:val="white"/>
        </w:rPr>
        <w:t xml:space="preserve">, </w:t>
      </w:r>
      <w:r w:rsidRPr="00271C6A">
        <w:rPr>
          <w:rFonts w:ascii="Times New Roman" w:eastAsia="Times New Roman" w:hAnsi="Times New Roman" w:cs="Times New Roman"/>
          <w:color w:val="000000" w:themeColor="text1"/>
          <w:highlight w:val="white"/>
        </w:rPr>
        <w:t>number of jobs</w:t>
      </w:r>
      <w:r w:rsidR="00746F01" w:rsidRPr="00271C6A">
        <w:rPr>
          <w:rFonts w:ascii="Times New Roman" w:eastAsia="Times New Roman" w:hAnsi="Times New Roman" w:cs="Times New Roman"/>
          <w:color w:val="000000" w:themeColor="text1"/>
          <w:highlight w:val="white"/>
        </w:rPr>
        <w:t>, and history of sustainable harvest</w:t>
      </w:r>
      <w:r w:rsidRPr="00271C6A">
        <w:rPr>
          <w:rFonts w:ascii="Times New Roman" w:eastAsia="Times New Roman" w:hAnsi="Times New Roman" w:cs="Times New Roman"/>
          <w:color w:val="000000" w:themeColor="text1"/>
          <w:highlight w:val="white"/>
        </w:rPr>
        <w:t>. Bristol Bay produces the majority of the world’s wild sockeye salmon, with record-breaking harvests the past two years and</w:t>
      </w:r>
      <w:r w:rsidR="00746F01" w:rsidRPr="00271C6A">
        <w:rPr>
          <w:rFonts w:ascii="Times New Roman" w:eastAsia="Times New Roman" w:hAnsi="Times New Roman" w:cs="Times New Roman"/>
          <w:color w:val="000000" w:themeColor="text1"/>
          <w:highlight w:val="white"/>
        </w:rPr>
        <w:t xml:space="preserve"> over 78 million</w:t>
      </w:r>
      <w:r w:rsidR="00746F01" w:rsidRPr="00271C6A">
        <w:rPr>
          <w:rFonts w:ascii="Times New Roman" w:eastAsia="Times New Roman" w:hAnsi="Times New Roman" w:cs="Times New Roman"/>
          <w:b/>
          <w:color w:val="000000" w:themeColor="text1"/>
          <w:highlight w:val="white"/>
        </w:rPr>
        <w:t xml:space="preserve"> s</w:t>
      </w:r>
      <w:r w:rsidRPr="00271C6A">
        <w:rPr>
          <w:rFonts w:ascii="Times New Roman" w:eastAsia="Times New Roman" w:hAnsi="Times New Roman" w:cs="Times New Roman"/>
          <w:color w:val="000000" w:themeColor="text1"/>
          <w:highlight w:val="white"/>
        </w:rPr>
        <w:t xml:space="preserve">ockeye returning this season alone. Key to Bristol Bay’s consistently strong salmon runs is its pristine and diverse portfolio of fully intact salmon habitat; this intact habitat is especially critical for Bristol Bay’s sockeye salmon as </w:t>
      </w:r>
      <w:r w:rsidR="00A46C80">
        <w:rPr>
          <w:rFonts w:ascii="Times New Roman" w:eastAsia="Times New Roman" w:hAnsi="Times New Roman" w:cs="Times New Roman"/>
          <w:color w:val="000000" w:themeColor="text1"/>
          <w:highlight w:val="white"/>
        </w:rPr>
        <w:t>the world’s changing climate</w:t>
      </w:r>
      <w:r w:rsidRPr="00271C6A">
        <w:rPr>
          <w:rFonts w:ascii="Times New Roman" w:eastAsia="Times New Roman" w:hAnsi="Times New Roman" w:cs="Times New Roman"/>
          <w:color w:val="000000" w:themeColor="text1"/>
          <w:highlight w:val="white"/>
        </w:rPr>
        <w:t xml:space="preserve"> impacts ocean conditions and marine productivity.</w:t>
      </w:r>
      <w:r w:rsidR="002160EE" w:rsidRPr="00271C6A">
        <w:rPr>
          <w:rFonts w:ascii="Times New Roman" w:eastAsia="Times New Roman" w:hAnsi="Times New Roman" w:cs="Times New Roman"/>
          <w:color w:val="000000" w:themeColor="text1"/>
          <w:highlight w:val="white"/>
        </w:rPr>
        <w:t xml:space="preserve"> </w:t>
      </w:r>
    </w:p>
    <w:p w14:paraId="71444319" w14:textId="7BC40C56" w:rsidR="004B42ED" w:rsidRPr="00271C6A" w:rsidRDefault="00746F01" w:rsidP="00967BDF">
      <w:pPr>
        <w:jc w:val="both"/>
        <w:rPr>
          <w:rFonts w:ascii="Times New Roman" w:eastAsia="Times New Roman" w:hAnsi="Times New Roman" w:cs="Times New Roman"/>
          <w:color w:val="000000" w:themeColor="text1"/>
          <w:highlight w:val="white"/>
        </w:rPr>
      </w:pPr>
      <w:r w:rsidRPr="00271C6A">
        <w:rPr>
          <w:rFonts w:ascii="Times New Roman" w:eastAsia="Times New Roman" w:hAnsi="Times New Roman" w:cs="Times New Roman"/>
          <w:color w:val="000000" w:themeColor="text1"/>
          <w:highlight w:val="white"/>
        </w:rPr>
        <w:t xml:space="preserve">Without finalized Clean Water Act § 404(c) protections in place, our country stands to lose over 15,000 </w:t>
      </w:r>
      <w:r w:rsidR="00F12480" w:rsidRPr="00271C6A">
        <w:rPr>
          <w:rFonts w:ascii="Times New Roman" w:eastAsia="Times New Roman" w:hAnsi="Times New Roman" w:cs="Times New Roman"/>
          <w:color w:val="000000" w:themeColor="text1"/>
          <w:highlight w:val="white"/>
        </w:rPr>
        <w:t xml:space="preserve">sustainable </w:t>
      </w:r>
      <w:r w:rsidRPr="00271C6A">
        <w:rPr>
          <w:rFonts w:ascii="Times New Roman" w:eastAsia="Times New Roman" w:hAnsi="Times New Roman" w:cs="Times New Roman"/>
          <w:color w:val="000000" w:themeColor="text1"/>
          <w:highlight w:val="white"/>
        </w:rPr>
        <w:t xml:space="preserve">jobs, $2.2 billion in annual economic activity, and the largest domestic source of sustainable wild salmon. Most importantly at risk is </w:t>
      </w:r>
      <w:r w:rsidR="00A46C80">
        <w:rPr>
          <w:rFonts w:ascii="Times New Roman" w:eastAsia="Times New Roman" w:hAnsi="Times New Roman" w:cs="Times New Roman"/>
          <w:color w:val="000000" w:themeColor="text1"/>
          <w:highlight w:val="white"/>
        </w:rPr>
        <w:t>the</w:t>
      </w:r>
      <w:r w:rsidR="00577FB5">
        <w:rPr>
          <w:rFonts w:ascii="Times New Roman" w:eastAsia="Times New Roman" w:hAnsi="Times New Roman" w:cs="Times New Roman"/>
          <w:color w:val="000000" w:themeColor="text1"/>
          <w:highlight w:val="white"/>
        </w:rPr>
        <w:t xml:space="preserve"> irreplaceable, </w:t>
      </w:r>
      <w:r w:rsidRPr="00271C6A">
        <w:rPr>
          <w:rFonts w:ascii="Times New Roman" w:eastAsia="Times New Roman" w:hAnsi="Times New Roman" w:cs="Times New Roman"/>
          <w:color w:val="000000" w:themeColor="text1"/>
          <w:highlight w:val="white"/>
        </w:rPr>
        <w:t xml:space="preserve">generational way of life </w:t>
      </w:r>
      <w:r w:rsidR="00577FB5">
        <w:rPr>
          <w:rFonts w:ascii="Times New Roman" w:eastAsia="Times New Roman" w:hAnsi="Times New Roman" w:cs="Times New Roman"/>
          <w:color w:val="000000" w:themeColor="text1"/>
          <w:highlight w:val="white"/>
        </w:rPr>
        <w:t>of</w:t>
      </w:r>
      <w:r w:rsidRPr="00271C6A">
        <w:rPr>
          <w:rFonts w:ascii="Times New Roman" w:eastAsia="Times New Roman" w:hAnsi="Times New Roman" w:cs="Times New Roman"/>
          <w:color w:val="000000" w:themeColor="text1"/>
          <w:highlight w:val="white"/>
        </w:rPr>
        <w:t xml:space="preserve"> Bristol Bay’s </w:t>
      </w:r>
      <w:r w:rsidRPr="00271C6A">
        <w:rPr>
          <w:rFonts w:ascii="Times New Roman" w:eastAsia="Times New Roman" w:hAnsi="Times New Roman" w:cs="Times New Roman"/>
          <w:color w:val="000000" w:themeColor="text1"/>
          <w:highlight w:val="white"/>
        </w:rPr>
        <w:lastRenderedPageBreak/>
        <w:t xml:space="preserve">indigenous </w:t>
      </w:r>
      <w:r w:rsidR="000D7A72" w:rsidRPr="00271C6A">
        <w:rPr>
          <w:rFonts w:ascii="Times New Roman" w:eastAsia="Times New Roman" w:hAnsi="Times New Roman" w:cs="Times New Roman"/>
          <w:color w:val="000000" w:themeColor="text1"/>
          <w:highlight w:val="white"/>
        </w:rPr>
        <w:t>communities</w:t>
      </w:r>
      <w:r w:rsidR="00A46C80">
        <w:rPr>
          <w:rFonts w:ascii="Times New Roman" w:eastAsia="Times New Roman" w:hAnsi="Times New Roman" w:cs="Times New Roman"/>
          <w:color w:val="000000" w:themeColor="text1"/>
          <w:highlight w:val="white"/>
        </w:rPr>
        <w:t xml:space="preserve">. </w:t>
      </w:r>
      <w:r w:rsidR="00FE3129" w:rsidRPr="00271C6A">
        <w:rPr>
          <w:rFonts w:ascii="Times New Roman" w:hAnsi="Times New Roman" w:cs="Times New Roman"/>
          <w:color w:val="000000" w:themeColor="text1"/>
        </w:rPr>
        <w:t xml:space="preserve">As such, </w:t>
      </w:r>
      <w:r w:rsidR="009A676C" w:rsidRPr="00271C6A">
        <w:rPr>
          <w:rFonts w:ascii="Times New Roman" w:hAnsi="Times New Roman" w:cs="Times New Roman"/>
          <w:color w:val="000000" w:themeColor="text1"/>
        </w:rPr>
        <w:t>CFBB</w:t>
      </w:r>
      <w:r w:rsidR="00FE3129" w:rsidRPr="00271C6A">
        <w:rPr>
          <w:rFonts w:ascii="Times New Roman" w:hAnsi="Times New Roman" w:cs="Times New Roman"/>
          <w:color w:val="000000" w:themeColor="text1"/>
        </w:rPr>
        <w:t xml:space="preserve"> recommends that EPA</w:t>
      </w:r>
      <w:r w:rsidRPr="00271C6A">
        <w:rPr>
          <w:rFonts w:ascii="Times New Roman" w:hAnsi="Times New Roman" w:cs="Times New Roman"/>
          <w:color w:val="000000" w:themeColor="text1"/>
        </w:rPr>
        <w:t xml:space="preserve"> </w:t>
      </w:r>
      <w:r w:rsidR="000D7A72" w:rsidRPr="00271C6A">
        <w:rPr>
          <w:rFonts w:ascii="Times New Roman" w:hAnsi="Times New Roman" w:cs="Times New Roman"/>
          <w:color w:val="000000" w:themeColor="text1"/>
        </w:rPr>
        <w:t>respond to the comments of</w:t>
      </w:r>
      <w:r w:rsidRPr="00271C6A">
        <w:rPr>
          <w:rFonts w:ascii="Times New Roman" w:hAnsi="Times New Roman" w:cs="Times New Roman"/>
          <w:color w:val="000000" w:themeColor="text1"/>
        </w:rPr>
        <w:t xml:space="preserve"> Bristol Bay’s </w:t>
      </w:r>
      <w:r w:rsidR="000D7A72" w:rsidRPr="00271C6A">
        <w:rPr>
          <w:rFonts w:ascii="Times New Roman" w:hAnsi="Times New Roman" w:cs="Times New Roman"/>
          <w:color w:val="000000" w:themeColor="text1"/>
        </w:rPr>
        <w:t>T</w:t>
      </w:r>
      <w:r w:rsidRPr="00271C6A">
        <w:rPr>
          <w:rFonts w:ascii="Times New Roman" w:hAnsi="Times New Roman" w:cs="Times New Roman"/>
          <w:color w:val="000000" w:themeColor="text1"/>
        </w:rPr>
        <w:t>rib</w:t>
      </w:r>
      <w:r w:rsidR="000D7A72" w:rsidRPr="00271C6A">
        <w:rPr>
          <w:rFonts w:ascii="Times New Roman" w:hAnsi="Times New Roman" w:cs="Times New Roman"/>
          <w:color w:val="000000" w:themeColor="text1"/>
        </w:rPr>
        <w:t>es</w:t>
      </w:r>
      <w:r w:rsidRPr="00271C6A">
        <w:rPr>
          <w:rFonts w:ascii="Times New Roman" w:hAnsi="Times New Roman" w:cs="Times New Roman"/>
          <w:color w:val="000000" w:themeColor="text1"/>
        </w:rPr>
        <w:t xml:space="preserve"> and commercial fishing </w:t>
      </w:r>
      <w:r w:rsidR="000D7A72" w:rsidRPr="00271C6A">
        <w:rPr>
          <w:rFonts w:ascii="Times New Roman" w:hAnsi="Times New Roman" w:cs="Times New Roman"/>
          <w:color w:val="000000" w:themeColor="text1"/>
        </w:rPr>
        <w:t xml:space="preserve">representatives to </w:t>
      </w:r>
      <w:r w:rsidR="004B42ED" w:rsidRPr="00271C6A">
        <w:rPr>
          <w:rFonts w:ascii="Times New Roman" w:hAnsi="Times New Roman" w:cs="Times New Roman"/>
          <w:color w:val="000000" w:themeColor="text1"/>
        </w:rPr>
        <w:t xml:space="preserve">adopt the below described </w:t>
      </w:r>
      <w:r w:rsidR="00287E14" w:rsidRPr="00271C6A">
        <w:rPr>
          <w:rFonts w:ascii="Times New Roman" w:hAnsi="Times New Roman" w:cs="Times New Roman"/>
          <w:color w:val="000000" w:themeColor="text1"/>
        </w:rPr>
        <w:t xml:space="preserve">changes </w:t>
      </w:r>
      <w:r w:rsidR="004B42ED" w:rsidRPr="00271C6A">
        <w:rPr>
          <w:rFonts w:ascii="Times New Roman" w:hAnsi="Times New Roman" w:cs="Times New Roman"/>
          <w:color w:val="000000" w:themeColor="text1"/>
        </w:rPr>
        <w:t xml:space="preserve">to the </w:t>
      </w:r>
      <w:r w:rsidR="00287E14" w:rsidRPr="00271C6A">
        <w:rPr>
          <w:rFonts w:ascii="Times New Roman" w:hAnsi="Times New Roman" w:cs="Times New Roman"/>
          <w:color w:val="000000" w:themeColor="text1"/>
        </w:rPr>
        <w:t>RPD</w:t>
      </w:r>
      <w:r w:rsidR="004B42ED" w:rsidRPr="00271C6A">
        <w:rPr>
          <w:rFonts w:ascii="Times New Roman" w:hAnsi="Times New Roman" w:cs="Times New Roman"/>
          <w:color w:val="000000" w:themeColor="text1"/>
        </w:rPr>
        <w:t xml:space="preserve"> and incorporate </w:t>
      </w:r>
      <w:r w:rsidR="00287E14" w:rsidRPr="00271C6A">
        <w:rPr>
          <w:rFonts w:ascii="Times New Roman" w:hAnsi="Times New Roman" w:cs="Times New Roman"/>
          <w:color w:val="000000" w:themeColor="text1"/>
        </w:rPr>
        <w:t xml:space="preserve">them </w:t>
      </w:r>
      <w:r w:rsidR="004B42ED" w:rsidRPr="00271C6A">
        <w:rPr>
          <w:rFonts w:ascii="Times New Roman" w:hAnsi="Times New Roman" w:cs="Times New Roman"/>
          <w:color w:val="000000" w:themeColor="text1"/>
        </w:rPr>
        <w:t>into a</w:t>
      </w:r>
      <w:r w:rsidR="00D23746">
        <w:rPr>
          <w:rFonts w:ascii="Times New Roman" w:hAnsi="Times New Roman" w:cs="Times New Roman"/>
          <w:color w:val="000000" w:themeColor="text1"/>
        </w:rPr>
        <w:t xml:space="preserve"> </w:t>
      </w:r>
      <w:r w:rsidR="004B42ED" w:rsidRPr="00271C6A">
        <w:rPr>
          <w:rFonts w:ascii="Times New Roman" w:hAnsi="Times New Roman" w:cs="Times New Roman"/>
          <w:color w:val="000000" w:themeColor="text1"/>
        </w:rPr>
        <w:t>Recommended Determination</w:t>
      </w:r>
      <w:r w:rsidR="00D23746">
        <w:rPr>
          <w:rFonts w:ascii="Times New Roman" w:hAnsi="Times New Roman" w:cs="Times New Roman"/>
          <w:color w:val="000000" w:themeColor="text1"/>
        </w:rPr>
        <w:t xml:space="preserve"> for Bristol Bay</w:t>
      </w:r>
      <w:r w:rsidR="004B42ED" w:rsidRPr="00271C6A">
        <w:rPr>
          <w:rFonts w:ascii="Times New Roman" w:hAnsi="Times New Roman" w:cs="Times New Roman"/>
          <w:color w:val="000000" w:themeColor="text1"/>
        </w:rPr>
        <w:t>.</w:t>
      </w:r>
    </w:p>
    <w:p w14:paraId="3771C8E8" w14:textId="23354500" w:rsidR="004B42ED" w:rsidRPr="00271C6A" w:rsidRDefault="004B42ED" w:rsidP="004B42ED">
      <w:pPr>
        <w:spacing w:after="0" w:line="240" w:lineRule="auto"/>
        <w:rPr>
          <w:rFonts w:ascii="Times New Roman" w:hAnsi="Times New Roman" w:cs="Times New Roman"/>
          <w:color w:val="000000" w:themeColor="text1"/>
        </w:rPr>
      </w:pPr>
    </w:p>
    <w:p w14:paraId="4DA4C6DF" w14:textId="79D27531" w:rsidR="004B42ED" w:rsidRPr="00271C6A" w:rsidRDefault="004B42ED" w:rsidP="004B42ED">
      <w:pPr>
        <w:spacing w:after="0" w:line="240" w:lineRule="auto"/>
        <w:rPr>
          <w:rFonts w:ascii="Times New Roman" w:hAnsi="Times New Roman" w:cs="Times New Roman"/>
          <w:b/>
          <w:bCs/>
          <w:color w:val="000000" w:themeColor="text1"/>
          <w:u w:val="single"/>
        </w:rPr>
      </w:pPr>
      <w:r w:rsidRPr="00271C6A">
        <w:rPr>
          <w:rFonts w:ascii="Times New Roman" w:hAnsi="Times New Roman" w:cs="Times New Roman"/>
          <w:b/>
          <w:bCs/>
          <w:color w:val="000000" w:themeColor="text1"/>
          <w:u w:val="single"/>
        </w:rPr>
        <w:t>Prohibitions</w:t>
      </w:r>
    </w:p>
    <w:p w14:paraId="19E6E06C" w14:textId="493C6062" w:rsidR="004B42ED" w:rsidRPr="00271C6A" w:rsidRDefault="004B42ED" w:rsidP="004B42ED">
      <w:pPr>
        <w:spacing w:after="0" w:line="240" w:lineRule="auto"/>
        <w:rPr>
          <w:rFonts w:ascii="Times New Roman" w:hAnsi="Times New Roman" w:cs="Times New Roman"/>
          <w:b/>
          <w:bCs/>
          <w:color w:val="000000" w:themeColor="text1"/>
          <w:u w:val="single"/>
        </w:rPr>
      </w:pPr>
    </w:p>
    <w:p w14:paraId="75CC819B" w14:textId="6A35BF80" w:rsidR="002A5982" w:rsidRPr="00271C6A" w:rsidRDefault="00733402" w:rsidP="00967BDF">
      <w:pPr>
        <w:spacing w:after="0" w:line="240" w:lineRule="auto"/>
        <w:jc w:val="both"/>
        <w:rPr>
          <w:rFonts w:ascii="Times New Roman" w:hAnsi="Times New Roman" w:cs="Times New Roman"/>
          <w:color w:val="000000" w:themeColor="text1"/>
        </w:rPr>
      </w:pPr>
      <w:r w:rsidRPr="00271C6A">
        <w:rPr>
          <w:rFonts w:ascii="Times New Roman" w:hAnsi="Times New Roman" w:cs="Times New Roman"/>
          <w:color w:val="000000" w:themeColor="text1"/>
        </w:rPr>
        <w:t>CFBB</w:t>
      </w:r>
      <w:r w:rsidR="004B42ED" w:rsidRPr="00271C6A">
        <w:rPr>
          <w:rFonts w:ascii="Times New Roman" w:hAnsi="Times New Roman" w:cs="Times New Roman"/>
          <w:color w:val="000000" w:themeColor="text1"/>
        </w:rPr>
        <w:t xml:space="preserve"> is pleased to see the inclusion of a prohibition of dredge and fill materials in the RPD.  The use of a section 404(c) prohibition is </w:t>
      </w:r>
      <w:r w:rsidR="00034D87" w:rsidRPr="00271C6A">
        <w:rPr>
          <w:rFonts w:ascii="Times New Roman" w:hAnsi="Times New Roman" w:cs="Times New Roman"/>
          <w:color w:val="000000" w:themeColor="text1"/>
        </w:rPr>
        <w:t xml:space="preserve">supported by sound science and the lengthy record developed by the EPA’s 2014 Bristol Bay Watershed Assessment and the Army Corps of Engineers’ </w:t>
      </w:r>
      <w:r w:rsidR="009E7701" w:rsidRPr="00271C6A">
        <w:rPr>
          <w:rFonts w:ascii="Times New Roman" w:hAnsi="Times New Roman" w:cs="Times New Roman"/>
          <w:color w:val="000000" w:themeColor="text1"/>
        </w:rPr>
        <w:t xml:space="preserve">(Army Corps) </w:t>
      </w:r>
      <w:r w:rsidR="00034D87" w:rsidRPr="00271C6A">
        <w:rPr>
          <w:rFonts w:ascii="Times New Roman" w:hAnsi="Times New Roman" w:cs="Times New Roman"/>
          <w:color w:val="000000" w:themeColor="text1"/>
        </w:rPr>
        <w:t>2020 Environmental Impact Statement</w:t>
      </w:r>
      <w:r w:rsidR="00972636" w:rsidRPr="00271C6A">
        <w:rPr>
          <w:rFonts w:ascii="Times New Roman" w:hAnsi="Times New Roman" w:cs="Times New Roman"/>
          <w:color w:val="000000" w:themeColor="text1"/>
        </w:rPr>
        <w:t xml:space="preserve"> (EIS)</w:t>
      </w:r>
      <w:r w:rsidR="00034D87" w:rsidRPr="00271C6A">
        <w:rPr>
          <w:rFonts w:ascii="Times New Roman" w:hAnsi="Times New Roman" w:cs="Times New Roman"/>
          <w:color w:val="000000" w:themeColor="text1"/>
        </w:rPr>
        <w:t xml:space="preserve">.  However, </w:t>
      </w:r>
      <w:r w:rsidRPr="00271C6A">
        <w:rPr>
          <w:rFonts w:ascii="Times New Roman" w:hAnsi="Times New Roman" w:cs="Times New Roman"/>
          <w:color w:val="000000" w:themeColor="text1"/>
        </w:rPr>
        <w:t>our industry understands</w:t>
      </w:r>
      <w:r w:rsidR="00034D87" w:rsidRPr="00271C6A">
        <w:rPr>
          <w:rFonts w:ascii="Times New Roman" w:hAnsi="Times New Roman" w:cs="Times New Roman"/>
          <w:color w:val="000000" w:themeColor="text1"/>
        </w:rPr>
        <w:t xml:space="preserve"> that the proposed prohibition as written would only prohibit dredge and fill material associated with the routine construction and operation of the Pebble Mine as described in the </w:t>
      </w:r>
      <w:r w:rsidR="009E7701" w:rsidRPr="00271C6A">
        <w:rPr>
          <w:rFonts w:ascii="Times New Roman" w:hAnsi="Times New Roman" w:cs="Times New Roman"/>
          <w:color w:val="000000" w:themeColor="text1"/>
        </w:rPr>
        <w:t xml:space="preserve">Pebble Limited Partnership’s (PLP) </w:t>
      </w:r>
      <w:r w:rsidR="00034D87" w:rsidRPr="00271C6A">
        <w:rPr>
          <w:rFonts w:ascii="Times New Roman" w:hAnsi="Times New Roman" w:cs="Times New Roman"/>
          <w:color w:val="000000" w:themeColor="text1"/>
        </w:rPr>
        <w:t xml:space="preserve">2020 mine plan submitted to the Army Corps.  This qualification on the prohibition severely limits its practical effect </w:t>
      </w:r>
      <w:r w:rsidR="00036CC8" w:rsidRPr="00271C6A">
        <w:rPr>
          <w:rFonts w:ascii="Times New Roman" w:hAnsi="Times New Roman" w:cs="Times New Roman"/>
          <w:color w:val="000000" w:themeColor="text1"/>
        </w:rPr>
        <w:t xml:space="preserve">because it </w:t>
      </w:r>
      <w:r w:rsidR="00034D87" w:rsidRPr="00271C6A">
        <w:rPr>
          <w:rFonts w:ascii="Times New Roman" w:hAnsi="Times New Roman" w:cs="Times New Roman"/>
          <w:color w:val="000000" w:themeColor="text1"/>
        </w:rPr>
        <w:t xml:space="preserve">merely </w:t>
      </w:r>
      <w:r w:rsidR="00036CC8" w:rsidRPr="00271C6A">
        <w:rPr>
          <w:rFonts w:ascii="Times New Roman" w:hAnsi="Times New Roman" w:cs="Times New Roman"/>
          <w:color w:val="000000" w:themeColor="text1"/>
        </w:rPr>
        <w:t>prohibits</w:t>
      </w:r>
      <w:r w:rsidR="00034D87" w:rsidRPr="00271C6A">
        <w:rPr>
          <w:rFonts w:ascii="Times New Roman" w:hAnsi="Times New Roman" w:cs="Times New Roman"/>
          <w:color w:val="000000" w:themeColor="text1"/>
        </w:rPr>
        <w:t xml:space="preserve"> a mine plan already deemed un-permittable by the Army Corps in its 2020 Record of Decision.</w:t>
      </w:r>
      <w:r w:rsidR="002A5982" w:rsidRPr="00271C6A">
        <w:rPr>
          <w:rFonts w:ascii="Times New Roman" w:hAnsi="Times New Roman" w:cs="Times New Roman"/>
          <w:color w:val="000000" w:themeColor="text1"/>
        </w:rPr>
        <w:t xml:space="preserve">  As written, the RPD’s prohibition </w:t>
      </w:r>
      <w:r w:rsidR="00034D87" w:rsidRPr="00271C6A">
        <w:rPr>
          <w:rFonts w:ascii="Times New Roman" w:hAnsi="Times New Roman" w:cs="Times New Roman"/>
          <w:color w:val="000000" w:themeColor="text1"/>
        </w:rPr>
        <w:t>is vulnerable to future permit application</w:t>
      </w:r>
      <w:r w:rsidR="00036CC8" w:rsidRPr="00271C6A">
        <w:rPr>
          <w:rFonts w:ascii="Times New Roman" w:hAnsi="Times New Roman" w:cs="Times New Roman"/>
          <w:color w:val="000000" w:themeColor="text1"/>
        </w:rPr>
        <w:t xml:space="preserve">s that are not identical to the 2020 mine plan but are </w:t>
      </w:r>
      <w:r w:rsidR="00034D87" w:rsidRPr="00271C6A">
        <w:rPr>
          <w:rFonts w:ascii="Times New Roman" w:hAnsi="Times New Roman" w:cs="Times New Roman"/>
          <w:color w:val="000000" w:themeColor="text1"/>
        </w:rPr>
        <w:t>in effect the same.</w:t>
      </w:r>
      <w:r w:rsidR="002A5982" w:rsidRPr="00271C6A">
        <w:rPr>
          <w:rFonts w:ascii="Times New Roman" w:hAnsi="Times New Roman" w:cs="Times New Roman"/>
          <w:color w:val="000000" w:themeColor="text1"/>
        </w:rPr>
        <w:t xml:space="preserve">  </w:t>
      </w:r>
      <w:r w:rsidRPr="00271C6A">
        <w:rPr>
          <w:rFonts w:ascii="Times New Roman" w:hAnsi="Times New Roman" w:cs="Times New Roman"/>
          <w:color w:val="000000" w:themeColor="text1"/>
        </w:rPr>
        <w:t xml:space="preserve">CFBB </w:t>
      </w:r>
      <w:r w:rsidR="002A5982" w:rsidRPr="00271C6A">
        <w:rPr>
          <w:rFonts w:ascii="Times New Roman" w:hAnsi="Times New Roman" w:cs="Times New Roman"/>
          <w:color w:val="000000" w:themeColor="text1"/>
        </w:rPr>
        <w:t xml:space="preserve">does not believe this is what the EPA intended when it determined to utilize a </w:t>
      </w:r>
      <w:r w:rsidR="009562CD" w:rsidRPr="00271C6A">
        <w:rPr>
          <w:rFonts w:ascii="Times New Roman" w:eastAsia="Times New Roman" w:hAnsi="Times New Roman" w:cs="Times New Roman"/>
          <w:color w:val="000000" w:themeColor="text1"/>
          <w:highlight w:val="white"/>
        </w:rPr>
        <w:t>CWA § 404(c)</w:t>
      </w:r>
      <w:r w:rsidR="002A5982" w:rsidRPr="00271C6A">
        <w:rPr>
          <w:rFonts w:ascii="Times New Roman" w:hAnsi="Times New Roman" w:cs="Times New Roman"/>
          <w:color w:val="000000" w:themeColor="text1"/>
        </w:rPr>
        <w:t xml:space="preserve"> prohibition.  </w:t>
      </w:r>
      <w:r w:rsidR="001056B4" w:rsidRPr="00271C6A">
        <w:rPr>
          <w:rFonts w:ascii="Times New Roman" w:hAnsi="Times New Roman" w:cs="Times New Roman"/>
          <w:color w:val="000000" w:themeColor="text1"/>
        </w:rPr>
        <w:t>To clarify the intent of the prohibition</w:t>
      </w:r>
      <w:r w:rsidR="002A5982" w:rsidRPr="00271C6A">
        <w:rPr>
          <w:rFonts w:ascii="Times New Roman" w:hAnsi="Times New Roman" w:cs="Times New Roman"/>
          <w:color w:val="000000" w:themeColor="text1"/>
        </w:rPr>
        <w:t xml:space="preserve">, </w:t>
      </w:r>
      <w:r w:rsidRPr="00271C6A">
        <w:rPr>
          <w:rFonts w:ascii="Times New Roman" w:hAnsi="Times New Roman" w:cs="Times New Roman"/>
          <w:color w:val="000000" w:themeColor="text1"/>
        </w:rPr>
        <w:t>our industry</w:t>
      </w:r>
      <w:r w:rsidR="002A5982" w:rsidRPr="00271C6A">
        <w:rPr>
          <w:rFonts w:ascii="Times New Roman" w:hAnsi="Times New Roman" w:cs="Times New Roman"/>
          <w:color w:val="000000" w:themeColor="text1"/>
        </w:rPr>
        <w:t xml:space="preserve"> suggests that EPA adopt language that clearly delineates the defined area in which the prohibition applies, as well as what types of dredge and fill </w:t>
      </w:r>
      <w:r w:rsidR="009E7701" w:rsidRPr="00271C6A">
        <w:rPr>
          <w:rFonts w:ascii="Times New Roman" w:hAnsi="Times New Roman" w:cs="Times New Roman"/>
          <w:color w:val="000000" w:themeColor="text1"/>
        </w:rPr>
        <w:t xml:space="preserve">that </w:t>
      </w:r>
      <w:r w:rsidR="002A5982" w:rsidRPr="00271C6A">
        <w:rPr>
          <w:rFonts w:ascii="Times New Roman" w:hAnsi="Times New Roman" w:cs="Times New Roman"/>
          <w:color w:val="000000" w:themeColor="text1"/>
        </w:rPr>
        <w:t xml:space="preserve">are specifically being prohibited. </w:t>
      </w:r>
    </w:p>
    <w:p w14:paraId="0D74E835" w14:textId="77777777" w:rsidR="002A5982" w:rsidRPr="00271C6A" w:rsidRDefault="002A5982" w:rsidP="00967BDF">
      <w:pPr>
        <w:spacing w:after="0" w:line="240" w:lineRule="auto"/>
        <w:jc w:val="both"/>
        <w:rPr>
          <w:rFonts w:ascii="Times New Roman" w:hAnsi="Times New Roman" w:cs="Times New Roman"/>
          <w:color w:val="000000" w:themeColor="text1"/>
        </w:rPr>
      </w:pPr>
    </w:p>
    <w:p w14:paraId="2C4A5E94" w14:textId="43371677" w:rsidR="004B42ED" w:rsidRPr="00271C6A" w:rsidRDefault="002A5982" w:rsidP="00967BDF">
      <w:pPr>
        <w:spacing w:after="0" w:line="240" w:lineRule="auto"/>
        <w:jc w:val="both"/>
        <w:rPr>
          <w:rFonts w:ascii="Times New Roman" w:hAnsi="Times New Roman" w:cs="Times New Roman"/>
          <w:color w:val="000000" w:themeColor="text1"/>
        </w:rPr>
      </w:pPr>
      <w:r w:rsidRPr="00271C6A">
        <w:rPr>
          <w:rFonts w:ascii="Times New Roman" w:hAnsi="Times New Roman" w:cs="Times New Roman"/>
          <w:color w:val="000000" w:themeColor="text1"/>
        </w:rPr>
        <w:t xml:space="preserve">In specifying waters than cannot be used as a disposal area, </w:t>
      </w:r>
      <w:r w:rsidR="00733402" w:rsidRPr="00271C6A">
        <w:rPr>
          <w:rFonts w:ascii="Times New Roman" w:hAnsi="Times New Roman" w:cs="Times New Roman"/>
          <w:color w:val="000000" w:themeColor="text1"/>
        </w:rPr>
        <w:t>CFBB</w:t>
      </w:r>
      <w:r w:rsidRPr="00271C6A">
        <w:rPr>
          <w:rFonts w:ascii="Times New Roman" w:hAnsi="Times New Roman" w:cs="Times New Roman"/>
          <w:color w:val="000000" w:themeColor="text1"/>
        </w:rPr>
        <w:t xml:space="preserve"> suggests that EPA not limit the area to the 2020 Mine Plan footprint</w:t>
      </w:r>
      <w:r w:rsidR="009E7701" w:rsidRPr="00271C6A">
        <w:rPr>
          <w:rFonts w:ascii="Times New Roman" w:hAnsi="Times New Roman" w:cs="Times New Roman"/>
          <w:color w:val="000000" w:themeColor="text1"/>
        </w:rPr>
        <w:t>.</w:t>
      </w:r>
      <w:r w:rsidRPr="00271C6A">
        <w:rPr>
          <w:rFonts w:ascii="Times New Roman" w:hAnsi="Times New Roman" w:cs="Times New Roman"/>
          <w:color w:val="000000" w:themeColor="text1"/>
        </w:rPr>
        <w:t xml:space="preserve"> </w:t>
      </w:r>
      <w:r w:rsidR="00FF4E2C" w:rsidRPr="00271C6A">
        <w:rPr>
          <w:rFonts w:ascii="Times New Roman" w:hAnsi="Times New Roman" w:cs="Times New Roman"/>
          <w:color w:val="000000" w:themeColor="text1"/>
        </w:rPr>
        <w:t xml:space="preserve"> </w:t>
      </w:r>
      <w:r w:rsidR="009E7701" w:rsidRPr="00271C6A">
        <w:rPr>
          <w:rFonts w:ascii="Times New Roman" w:hAnsi="Times New Roman" w:cs="Times New Roman"/>
          <w:color w:val="000000" w:themeColor="text1"/>
        </w:rPr>
        <w:t>I</w:t>
      </w:r>
      <w:r w:rsidRPr="00271C6A">
        <w:rPr>
          <w:rFonts w:ascii="Times New Roman" w:hAnsi="Times New Roman" w:cs="Times New Roman"/>
          <w:color w:val="000000" w:themeColor="text1"/>
        </w:rPr>
        <w:t>nstead</w:t>
      </w:r>
      <w:r w:rsidR="009E7701" w:rsidRPr="00271C6A">
        <w:rPr>
          <w:rFonts w:ascii="Times New Roman" w:hAnsi="Times New Roman" w:cs="Times New Roman"/>
          <w:color w:val="000000" w:themeColor="text1"/>
        </w:rPr>
        <w:t>, the EPA should</w:t>
      </w:r>
      <w:r w:rsidRPr="00271C6A">
        <w:rPr>
          <w:rFonts w:ascii="Times New Roman" w:hAnsi="Times New Roman" w:cs="Times New Roman"/>
          <w:color w:val="000000" w:themeColor="text1"/>
        </w:rPr>
        <w:t xml:space="preserve"> prohibit discharges into designated rectangular survey system township, range, and section units that encompass: (1) areas PLP proposed to use in the 2020 Mine Plan as well as (2) areas PLP proposed as other options for mine site tailings storage facilities and the water treatment ponds as analyzed and rejected in the Army Corps’ EIS process.  Next, </w:t>
      </w:r>
      <w:r w:rsidR="00733402" w:rsidRPr="00271C6A">
        <w:rPr>
          <w:rFonts w:ascii="Times New Roman" w:hAnsi="Times New Roman" w:cs="Times New Roman"/>
          <w:color w:val="000000" w:themeColor="text1"/>
        </w:rPr>
        <w:t>CFBB</w:t>
      </w:r>
      <w:r w:rsidRPr="00271C6A">
        <w:rPr>
          <w:rFonts w:ascii="Times New Roman" w:hAnsi="Times New Roman" w:cs="Times New Roman"/>
          <w:color w:val="000000" w:themeColor="text1"/>
        </w:rPr>
        <w:t xml:space="preserve"> suggests </w:t>
      </w:r>
      <w:r w:rsidR="008B2EA2" w:rsidRPr="00271C6A">
        <w:rPr>
          <w:rFonts w:ascii="Times New Roman" w:hAnsi="Times New Roman" w:cs="Times New Roman"/>
          <w:color w:val="000000" w:themeColor="text1"/>
        </w:rPr>
        <w:t xml:space="preserve">that </w:t>
      </w:r>
      <w:r w:rsidRPr="00271C6A">
        <w:rPr>
          <w:rFonts w:ascii="Times New Roman" w:hAnsi="Times New Roman" w:cs="Times New Roman"/>
          <w:color w:val="000000" w:themeColor="text1"/>
        </w:rPr>
        <w:t xml:space="preserve">EPA provide greater specificity as to </w:t>
      </w:r>
      <w:r w:rsidR="008B2EA2" w:rsidRPr="00271C6A">
        <w:rPr>
          <w:rFonts w:ascii="Times New Roman" w:hAnsi="Times New Roman" w:cs="Times New Roman"/>
          <w:color w:val="000000" w:themeColor="text1"/>
        </w:rPr>
        <w:t xml:space="preserve">the type of </w:t>
      </w:r>
      <w:r w:rsidR="009C10E8" w:rsidRPr="00271C6A">
        <w:rPr>
          <w:rFonts w:ascii="Times New Roman" w:hAnsi="Times New Roman" w:cs="Times New Roman"/>
          <w:color w:val="000000" w:themeColor="text1"/>
        </w:rPr>
        <w:t xml:space="preserve">mining-related activities at the Pebble </w:t>
      </w:r>
      <w:r w:rsidR="00B71794" w:rsidRPr="00271C6A">
        <w:rPr>
          <w:rFonts w:ascii="Times New Roman" w:hAnsi="Times New Roman" w:cs="Times New Roman"/>
          <w:color w:val="000000" w:themeColor="text1"/>
        </w:rPr>
        <w:t xml:space="preserve">deposit </w:t>
      </w:r>
      <w:r w:rsidR="008B2EA2" w:rsidRPr="00271C6A">
        <w:rPr>
          <w:rFonts w:ascii="Times New Roman" w:hAnsi="Times New Roman" w:cs="Times New Roman"/>
          <w:color w:val="000000" w:themeColor="text1"/>
        </w:rPr>
        <w:t xml:space="preserve">which </w:t>
      </w:r>
      <w:r w:rsidR="009C10E8" w:rsidRPr="00271C6A">
        <w:rPr>
          <w:rFonts w:ascii="Times New Roman" w:hAnsi="Times New Roman" w:cs="Times New Roman"/>
          <w:color w:val="000000" w:themeColor="text1"/>
        </w:rPr>
        <w:t>are being prohibited.  Language to this effect may be:</w:t>
      </w:r>
    </w:p>
    <w:p w14:paraId="285EAE3E" w14:textId="534F52A5" w:rsidR="009C10E8" w:rsidRPr="00271C6A" w:rsidRDefault="009C10E8" w:rsidP="004B42ED">
      <w:pPr>
        <w:spacing w:after="0" w:line="240" w:lineRule="auto"/>
        <w:rPr>
          <w:rFonts w:ascii="Times New Roman" w:hAnsi="Times New Roman" w:cs="Times New Roman"/>
          <w:color w:val="000000" w:themeColor="text1"/>
        </w:rPr>
      </w:pPr>
    </w:p>
    <w:p w14:paraId="252260C8" w14:textId="53787419" w:rsidR="009C10E8" w:rsidRPr="00271C6A" w:rsidRDefault="009C10E8" w:rsidP="009C10E8">
      <w:pPr>
        <w:spacing w:after="0" w:line="240" w:lineRule="auto"/>
        <w:ind w:left="1440" w:hanging="720"/>
        <w:rPr>
          <w:rFonts w:ascii="Times New Roman" w:hAnsi="Times New Roman" w:cs="Times New Roman"/>
          <w:color w:val="000000" w:themeColor="text1"/>
        </w:rPr>
      </w:pPr>
      <w:r w:rsidRPr="00271C6A">
        <w:rPr>
          <w:rFonts w:ascii="Times New Roman" w:hAnsi="Times New Roman" w:cs="Times New Roman"/>
          <w:color w:val="000000" w:themeColor="text1"/>
        </w:rPr>
        <w:t>1.</w:t>
      </w:r>
      <w:r w:rsidRPr="00271C6A">
        <w:rPr>
          <w:rFonts w:ascii="Times New Roman" w:hAnsi="Times New Roman" w:cs="Times New Roman"/>
          <w:color w:val="000000" w:themeColor="text1"/>
        </w:rPr>
        <w:tab/>
        <w:t xml:space="preserve">prohibit . . . the discharge of dredged or fill material for the construction and routine operation of a large-scale porphyry mine at the Pebble </w:t>
      </w:r>
      <w:r w:rsidR="00B71794" w:rsidRPr="00271C6A">
        <w:rPr>
          <w:rFonts w:ascii="Times New Roman" w:hAnsi="Times New Roman" w:cs="Times New Roman"/>
          <w:color w:val="000000" w:themeColor="text1"/>
        </w:rPr>
        <w:t>deposit</w:t>
      </w:r>
      <w:r w:rsidRPr="00271C6A">
        <w:rPr>
          <w:rFonts w:ascii="Times New Roman" w:hAnsi="Times New Roman" w:cs="Times New Roman"/>
          <w:color w:val="000000" w:themeColor="text1"/>
        </w:rPr>
        <w:t>; or</w:t>
      </w:r>
    </w:p>
    <w:p w14:paraId="1B86E798" w14:textId="216F7DD3" w:rsidR="009C10E8" w:rsidRPr="00271C6A" w:rsidRDefault="009C10E8" w:rsidP="009C10E8">
      <w:pPr>
        <w:spacing w:after="0" w:line="240" w:lineRule="auto"/>
        <w:ind w:left="1440" w:hanging="720"/>
        <w:rPr>
          <w:rFonts w:ascii="Times New Roman" w:hAnsi="Times New Roman" w:cs="Times New Roman"/>
          <w:color w:val="000000" w:themeColor="text1"/>
        </w:rPr>
      </w:pPr>
    </w:p>
    <w:p w14:paraId="4D3AC5B1" w14:textId="370E19CC" w:rsidR="009C10E8" w:rsidRPr="00271C6A" w:rsidRDefault="009C10E8" w:rsidP="009C10E8">
      <w:pPr>
        <w:spacing w:after="0" w:line="240" w:lineRule="auto"/>
        <w:ind w:left="1440" w:hanging="720"/>
        <w:rPr>
          <w:rFonts w:ascii="Times New Roman" w:hAnsi="Times New Roman" w:cs="Times New Roman"/>
          <w:color w:val="000000" w:themeColor="text1"/>
        </w:rPr>
      </w:pPr>
      <w:r w:rsidRPr="00271C6A">
        <w:rPr>
          <w:rFonts w:ascii="Times New Roman" w:hAnsi="Times New Roman" w:cs="Times New Roman"/>
          <w:color w:val="000000" w:themeColor="text1"/>
        </w:rPr>
        <w:t>2.</w:t>
      </w:r>
      <w:r w:rsidRPr="00271C6A">
        <w:rPr>
          <w:rFonts w:ascii="Times New Roman" w:hAnsi="Times New Roman" w:cs="Times New Roman"/>
          <w:color w:val="000000" w:themeColor="text1"/>
        </w:rPr>
        <w:tab/>
        <w:t>prohibit . . . the discharge of dredged or fill material for the construction and routine operation of the 2020 Mine Plan and substantially similar mine plans.</w:t>
      </w:r>
    </w:p>
    <w:p w14:paraId="330082BF" w14:textId="35A4B8D9" w:rsidR="009C10E8" w:rsidRPr="00271C6A" w:rsidRDefault="009C10E8" w:rsidP="009C10E8">
      <w:pPr>
        <w:spacing w:after="0" w:line="240" w:lineRule="auto"/>
        <w:ind w:left="1440" w:hanging="720"/>
        <w:rPr>
          <w:rFonts w:ascii="Times New Roman" w:hAnsi="Times New Roman" w:cs="Times New Roman"/>
          <w:color w:val="000000" w:themeColor="text1"/>
        </w:rPr>
      </w:pPr>
    </w:p>
    <w:p w14:paraId="0B54200C" w14:textId="290CCC6A" w:rsidR="009C10E8" w:rsidRPr="00271C6A" w:rsidRDefault="009C10E8" w:rsidP="009C10E8">
      <w:pPr>
        <w:spacing w:after="0" w:line="240" w:lineRule="auto"/>
        <w:rPr>
          <w:rFonts w:ascii="Times New Roman" w:hAnsi="Times New Roman" w:cs="Times New Roman"/>
          <w:color w:val="000000" w:themeColor="text1"/>
        </w:rPr>
      </w:pPr>
      <w:r w:rsidRPr="00271C6A">
        <w:rPr>
          <w:rFonts w:ascii="Times New Roman" w:hAnsi="Times New Roman" w:cs="Times New Roman"/>
          <w:color w:val="000000" w:themeColor="text1"/>
        </w:rPr>
        <w:t xml:space="preserve">Prohibition language such as this will ensure that the </w:t>
      </w:r>
      <w:r w:rsidR="0005729C" w:rsidRPr="00271C6A">
        <w:rPr>
          <w:rFonts w:ascii="Times New Roman" w:eastAsia="Times New Roman" w:hAnsi="Times New Roman" w:cs="Times New Roman"/>
          <w:color w:val="000000" w:themeColor="text1"/>
          <w:highlight w:val="white"/>
        </w:rPr>
        <w:t>CWA § 404(c)</w:t>
      </w:r>
      <w:r w:rsidRPr="00271C6A">
        <w:rPr>
          <w:rFonts w:ascii="Times New Roman" w:hAnsi="Times New Roman" w:cs="Times New Roman"/>
          <w:color w:val="000000" w:themeColor="text1"/>
        </w:rPr>
        <w:t xml:space="preserve"> prohibition </w:t>
      </w:r>
      <w:r w:rsidR="008B2EA2" w:rsidRPr="00271C6A">
        <w:rPr>
          <w:rFonts w:ascii="Times New Roman" w:hAnsi="Times New Roman" w:cs="Times New Roman"/>
          <w:color w:val="000000" w:themeColor="text1"/>
        </w:rPr>
        <w:t>addresses</w:t>
      </w:r>
      <w:r w:rsidRPr="00271C6A">
        <w:rPr>
          <w:rFonts w:ascii="Times New Roman" w:hAnsi="Times New Roman" w:cs="Times New Roman"/>
          <w:color w:val="000000" w:themeColor="text1"/>
        </w:rPr>
        <w:t xml:space="preserve"> the real issue at stake: that dredge and fill material associated with mining the Pebble </w:t>
      </w:r>
      <w:r w:rsidR="00B71794" w:rsidRPr="00271C6A">
        <w:rPr>
          <w:rFonts w:ascii="Times New Roman" w:hAnsi="Times New Roman" w:cs="Times New Roman"/>
          <w:color w:val="000000" w:themeColor="text1"/>
        </w:rPr>
        <w:t xml:space="preserve">deposit </w:t>
      </w:r>
      <w:r w:rsidRPr="00271C6A">
        <w:rPr>
          <w:rFonts w:ascii="Times New Roman" w:hAnsi="Times New Roman" w:cs="Times New Roman"/>
          <w:color w:val="000000" w:themeColor="text1"/>
        </w:rPr>
        <w:t xml:space="preserve">poses an unacceptable adverse impact to the fisheries resources of the Bristol </w:t>
      </w:r>
      <w:r w:rsidR="008B2EA2" w:rsidRPr="00271C6A">
        <w:rPr>
          <w:rFonts w:ascii="Times New Roman" w:hAnsi="Times New Roman" w:cs="Times New Roman"/>
          <w:color w:val="000000" w:themeColor="text1"/>
        </w:rPr>
        <w:t xml:space="preserve">Bay </w:t>
      </w:r>
      <w:r w:rsidRPr="00271C6A">
        <w:rPr>
          <w:rFonts w:ascii="Times New Roman" w:hAnsi="Times New Roman" w:cs="Times New Roman"/>
          <w:color w:val="000000" w:themeColor="text1"/>
        </w:rPr>
        <w:t xml:space="preserve">Region.   </w:t>
      </w:r>
    </w:p>
    <w:p w14:paraId="2E1C4CBA" w14:textId="0EB8442E" w:rsidR="009C10E8" w:rsidRPr="00271C6A" w:rsidRDefault="009C10E8" w:rsidP="009C10E8">
      <w:pPr>
        <w:spacing w:after="0" w:line="240" w:lineRule="auto"/>
        <w:rPr>
          <w:rFonts w:ascii="Times New Roman" w:hAnsi="Times New Roman" w:cs="Times New Roman"/>
          <w:color w:val="000000" w:themeColor="text1"/>
        </w:rPr>
      </w:pPr>
    </w:p>
    <w:p w14:paraId="4E1C4C90" w14:textId="6E3C4516" w:rsidR="009C10E8" w:rsidRPr="00271C6A" w:rsidRDefault="009C10E8" w:rsidP="009C10E8">
      <w:pPr>
        <w:spacing w:after="0" w:line="240" w:lineRule="auto"/>
        <w:rPr>
          <w:rFonts w:ascii="Times New Roman" w:hAnsi="Times New Roman" w:cs="Times New Roman"/>
          <w:b/>
          <w:bCs/>
          <w:color w:val="000000" w:themeColor="text1"/>
          <w:u w:val="single"/>
        </w:rPr>
      </w:pPr>
      <w:r w:rsidRPr="00271C6A">
        <w:rPr>
          <w:rFonts w:ascii="Times New Roman" w:hAnsi="Times New Roman" w:cs="Times New Roman"/>
          <w:b/>
          <w:bCs/>
          <w:color w:val="000000" w:themeColor="text1"/>
          <w:u w:val="single"/>
        </w:rPr>
        <w:t>Restrictions</w:t>
      </w:r>
    </w:p>
    <w:p w14:paraId="19334C6A" w14:textId="600735E1" w:rsidR="009C10E8" w:rsidRPr="00271C6A" w:rsidRDefault="009C10E8" w:rsidP="009C10E8">
      <w:pPr>
        <w:spacing w:after="0" w:line="240" w:lineRule="auto"/>
        <w:rPr>
          <w:rFonts w:ascii="Times New Roman" w:hAnsi="Times New Roman" w:cs="Times New Roman"/>
          <w:b/>
          <w:bCs/>
          <w:color w:val="000000" w:themeColor="text1"/>
          <w:u w:val="single"/>
        </w:rPr>
      </w:pPr>
    </w:p>
    <w:p w14:paraId="015CA812" w14:textId="179F0219" w:rsidR="00C9732F" w:rsidRPr="00271C6A" w:rsidRDefault="00733402" w:rsidP="009C10E8">
      <w:pPr>
        <w:pStyle w:val="BodyText"/>
        <w:ind w:right="117"/>
        <w:jc w:val="both"/>
        <w:rPr>
          <w:rFonts w:ascii="Times New Roman" w:hAnsi="Times New Roman" w:cs="Times New Roman"/>
          <w:color w:val="000000" w:themeColor="text1"/>
        </w:rPr>
      </w:pPr>
      <w:r w:rsidRPr="00271C6A">
        <w:rPr>
          <w:rFonts w:ascii="Times New Roman" w:hAnsi="Times New Roman" w:cs="Times New Roman"/>
          <w:color w:val="000000" w:themeColor="text1"/>
        </w:rPr>
        <w:t>CFBB</w:t>
      </w:r>
      <w:r w:rsidR="00C9732F" w:rsidRPr="00271C6A">
        <w:rPr>
          <w:rFonts w:ascii="Times New Roman" w:hAnsi="Times New Roman" w:cs="Times New Roman"/>
          <w:color w:val="000000" w:themeColor="text1"/>
        </w:rPr>
        <w:t xml:space="preserve"> </w:t>
      </w:r>
      <w:r w:rsidR="009C10E8" w:rsidRPr="00271C6A">
        <w:rPr>
          <w:rFonts w:ascii="Times New Roman" w:hAnsi="Times New Roman" w:cs="Times New Roman"/>
          <w:color w:val="000000" w:themeColor="text1"/>
        </w:rPr>
        <w:t>appreciate</w:t>
      </w:r>
      <w:r w:rsidR="00C9732F" w:rsidRPr="00271C6A">
        <w:rPr>
          <w:rFonts w:ascii="Times New Roman" w:hAnsi="Times New Roman" w:cs="Times New Roman"/>
          <w:color w:val="000000" w:themeColor="text1"/>
        </w:rPr>
        <w:t>s</w:t>
      </w:r>
      <w:r w:rsidR="009C10E8" w:rsidRPr="00271C6A">
        <w:rPr>
          <w:rFonts w:ascii="Times New Roman" w:hAnsi="Times New Roman" w:cs="Times New Roman"/>
          <w:color w:val="000000" w:themeColor="text1"/>
        </w:rPr>
        <w:t xml:space="preserve"> that EPA is seeking to remove the threat of future </w:t>
      </w:r>
      <w:r w:rsidR="00C9732F" w:rsidRPr="00271C6A">
        <w:rPr>
          <w:rFonts w:ascii="Times New Roman" w:hAnsi="Times New Roman" w:cs="Times New Roman"/>
          <w:color w:val="000000" w:themeColor="text1"/>
        </w:rPr>
        <w:t xml:space="preserve">mine </w:t>
      </w:r>
      <w:r w:rsidR="009C10E8" w:rsidRPr="00271C6A">
        <w:rPr>
          <w:rFonts w:ascii="Times New Roman" w:hAnsi="Times New Roman" w:cs="Times New Roman"/>
          <w:color w:val="000000" w:themeColor="text1"/>
        </w:rPr>
        <w:t xml:space="preserve">plans to </w:t>
      </w:r>
      <w:r w:rsidR="00C9732F" w:rsidRPr="00271C6A">
        <w:rPr>
          <w:rFonts w:ascii="Times New Roman" w:hAnsi="Times New Roman" w:cs="Times New Roman"/>
          <w:color w:val="000000" w:themeColor="text1"/>
        </w:rPr>
        <w:t>develop</w:t>
      </w:r>
      <w:r w:rsidR="009C10E8" w:rsidRPr="00271C6A">
        <w:rPr>
          <w:rFonts w:ascii="Times New Roman" w:hAnsi="Times New Roman" w:cs="Times New Roman"/>
          <w:color w:val="000000" w:themeColor="text1"/>
        </w:rPr>
        <w:t xml:space="preserve"> the Pebble</w:t>
      </w:r>
      <w:r w:rsidR="009C10E8" w:rsidRPr="00271C6A">
        <w:rPr>
          <w:rFonts w:ascii="Times New Roman" w:hAnsi="Times New Roman" w:cs="Times New Roman"/>
          <w:color w:val="000000" w:themeColor="text1"/>
          <w:spacing w:val="-4"/>
        </w:rPr>
        <w:t xml:space="preserve"> </w:t>
      </w:r>
      <w:r w:rsidR="009C10E8" w:rsidRPr="00271C6A">
        <w:rPr>
          <w:rFonts w:ascii="Times New Roman" w:hAnsi="Times New Roman" w:cs="Times New Roman"/>
          <w:color w:val="000000" w:themeColor="text1"/>
        </w:rPr>
        <w:t>deposit</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through</w:t>
      </w:r>
      <w:r w:rsidR="009C10E8" w:rsidRPr="00271C6A">
        <w:rPr>
          <w:rFonts w:ascii="Times New Roman" w:hAnsi="Times New Roman" w:cs="Times New Roman"/>
          <w:color w:val="000000" w:themeColor="text1"/>
          <w:spacing w:val="-4"/>
        </w:rPr>
        <w:t xml:space="preserve"> </w:t>
      </w:r>
      <w:r w:rsidR="009C10E8" w:rsidRPr="00271C6A">
        <w:rPr>
          <w:rFonts w:ascii="Times New Roman" w:hAnsi="Times New Roman" w:cs="Times New Roman"/>
          <w:color w:val="000000" w:themeColor="text1"/>
        </w:rPr>
        <w:t>use</w:t>
      </w:r>
      <w:r w:rsidR="009C10E8" w:rsidRPr="00271C6A">
        <w:rPr>
          <w:rFonts w:ascii="Times New Roman" w:hAnsi="Times New Roman" w:cs="Times New Roman"/>
          <w:color w:val="000000" w:themeColor="text1"/>
          <w:spacing w:val="-4"/>
        </w:rPr>
        <w:t xml:space="preserve"> </w:t>
      </w:r>
      <w:r w:rsidR="009C10E8" w:rsidRPr="00271C6A">
        <w:rPr>
          <w:rFonts w:ascii="Times New Roman" w:hAnsi="Times New Roman" w:cs="Times New Roman"/>
          <w:color w:val="000000" w:themeColor="text1"/>
        </w:rPr>
        <w:t>of</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a</w:t>
      </w:r>
      <w:r w:rsidR="009C10E8" w:rsidRPr="00271C6A">
        <w:rPr>
          <w:rFonts w:ascii="Times New Roman" w:hAnsi="Times New Roman" w:cs="Times New Roman"/>
          <w:color w:val="000000" w:themeColor="text1"/>
          <w:spacing w:val="-6"/>
        </w:rPr>
        <w:t xml:space="preserve"> </w:t>
      </w:r>
      <w:r w:rsidR="009C10E8" w:rsidRPr="00271C6A">
        <w:rPr>
          <w:rFonts w:ascii="Times New Roman" w:hAnsi="Times New Roman" w:cs="Times New Roman"/>
          <w:color w:val="000000" w:themeColor="text1"/>
        </w:rPr>
        <w:t>restriction</w:t>
      </w:r>
      <w:r w:rsidR="009C10E8" w:rsidRPr="00271C6A">
        <w:rPr>
          <w:rFonts w:ascii="Times New Roman" w:hAnsi="Times New Roman" w:cs="Times New Roman"/>
          <w:color w:val="000000" w:themeColor="text1"/>
          <w:spacing w:val="-4"/>
        </w:rPr>
        <w:t xml:space="preserve"> </w:t>
      </w:r>
      <w:r w:rsidR="009C10E8" w:rsidRPr="00271C6A">
        <w:rPr>
          <w:rFonts w:ascii="Times New Roman" w:hAnsi="Times New Roman" w:cs="Times New Roman"/>
          <w:color w:val="000000" w:themeColor="text1"/>
        </w:rPr>
        <w:t>on</w:t>
      </w:r>
      <w:r w:rsidR="009C10E8" w:rsidRPr="00271C6A">
        <w:rPr>
          <w:rFonts w:ascii="Times New Roman" w:hAnsi="Times New Roman" w:cs="Times New Roman"/>
          <w:color w:val="000000" w:themeColor="text1"/>
          <w:spacing w:val="-4"/>
        </w:rPr>
        <w:t xml:space="preserve"> </w:t>
      </w:r>
      <w:r w:rsidR="009C10E8" w:rsidRPr="00271C6A">
        <w:rPr>
          <w:rFonts w:ascii="Times New Roman" w:hAnsi="Times New Roman" w:cs="Times New Roman"/>
          <w:color w:val="000000" w:themeColor="text1"/>
        </w:rPr>
        <w:t>any</w:t>
      </w:r>
      <w:r w:rsidR="009C10E8" w:rsidRPr="00271C6A">
        <w:rPr>
          <w:rFonts w:ascii="Times New Roman" w:hAnsi="Times New Roman" w:cs="Times New Roman"/>
          <w:color w:val="000000" w:themeColor="text1"/>
          <w:spacing w:val="-8"/>
        </w:rPr>
        <w:t xml:space="preserve"> </w:t>
      </w:r>
      <w:r w:rsidR="009C10E8" w:rsidRPr="00271C6A">
        <w:rPr>
          <w:rFonts w:ascii="Times New Roman" w:hAnsi="Times New Roman" w:cs="Times New Roman"/>
          <w:color w:val="000000" w:themeColor="text1"/>
        </w:rPr>
        <w:t>future</w:t>
      </w:r>
      <w:r w:rsidR="009C10E8" w:rsidRPr="00271C6A">
        <w:rPr>
          <w:rFonts w:ascii="Times New Roman" w:hAnsi="Times New Roman" w:cs="Times New Roman"/>
          <w:color w:val="000000" w:themeColor="text1"/>
          <w:spacing w:val="-4"/>
        </w:rPr>
        <w:t xml:space="preserve"> </w:t>
      </w:r>
      <w:r w:rsidR="0005729C">
        <w:rPr>
          <w:rFonts w:ascii="Times New Roman" w:hAnsi="Times New Roman" w:cs="Times New Roman"/>
          <w:color w:val="000000" w:themeColor="text1"/>
        </w:rPr>
        <w:t>mine proposals</w:t>
      </w:r>
      <w:r w:rsidR="0005729C" w:rsidRPr="00271C6A">
        <w:rPr>
          <w:rFonts w:ascii="Times New Roman" w:hAnsi="Times New Roman" w:cs="Times New Roman"/>
          <w:color w:val="000000" w:themeColor="text1"/>
          <w:spacing w:val="-7"/>
        </w:rPr>
        <w:t xml:space="preserve"> </w:t>
      </w:r>
      <w:r w:rsidR="009C10E8" w:rsidRPr="00271C6A">
        <w:rPr>
          <w:rFonts w:ascii="Times New Roman" w:hAnsi="Times New Roman" w:cs="Times New Roman"/>
          <w:color w:val="000000" w:themeColor="text1"/>
        </w:rPr>
        <w:t>that</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would</w:t>
      </w:r>
      <w:r w:rsidR="009C10E8" w:rsidRPr="00271C6A">
        <w:rPr>
          <w:rFonts w:ascii="Times New Roman" w:hAnsi="Times New Roman" w:cs="Times New Roman"/>
          <w:color w:val="000000" w:themeColor="text1"/>
          <w:spacing w:val="-7"/>
        </w:rPr>
        <w:t xml:space="preserve"> </w:t>
      </w:r>
      <w:r w:rsidR="009C10E8" w:rsidRPr="00271C6A">
        <w:rPr>
          <w:rFonts w:ascii="Times New Roman" w:hAnsi="Times New Roman" w:cs="Times New Roman"/>
          <w:color w:val="000000" w:themeColor="text1"/>
        </w:rPr>
        <w:t>result</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in</w:t>
      </w:r>
      <w:r w:rsidR="009C10E8" w:rsidRPr="00271C6A">
        <w:rPr>
          <w:rFonts w:ascii="Times New Roman" w:hAnsi="Times New Roman" w:cs="Times New Roman"/>
          <w:color w:val="000000" w:themeColor="text1"/>
          <w:spacing w:val="-4"/>
        </w:rPr>
        <w:t xml:space="preserve"> </w:t>
      </w:r>
      <w:r w:rsidR="009C10E8" w:rsidRPr="00271C6A">
        <w:rPr>
          <w:rFonts w:ascii="Times New Roman" w:hAnsi="Times New Roman" w:cs="Times New Roman"/>
          <w:color w:val="000000" w:themeColor="text1"/>
        </w:rPr>
        <w:t>adverse</w:t>
      </w:r>
      <w:r w:rsidR="009C10E8" w:rsidRPr="00271C6A">
        <w:rPr>
          <w:rFonts w:ascii="Times New Roman" w:hAnsi="Times New Roman" w:cs="Times New Roman"/>
          <w:color w:val="000000" w:themeColor="text1"/>
          <w:spacing w:val="-4"/>
        </w:rPr>
        <w:t xml:space="preserve"> </w:t>
      </w:r>
      <w:r w:rsidR="009C10E8" w:rsidRPr="00271C6A">
        <w:rPr>
          <w:rFonts w:ascii="Times New Roman" w:hAnsi="Times New Roman" w:cs="Times New Roman"/>
          <w:color w:val="000000" w:themeColor="text1"/>
        </w:rPr>
        <w:t>effects “similar or greater in nature and magnitude” to the 2020 Mine Plan.</w:t>
      </w:r>
      <w:r w:rsidR="00C9732F" w:rsidRPr="00271C6A">
        <w:rPr>
          <w:rFonts w:ascii="Times New Roman" w:hAnsi="Times New Roman" w:cs="Times New Roman"/>
          <w:color w:val="000000" w:themeColor="text1"/>
        </w:rPr>
        <w:t xml:space="preserve">  </w:t>
      </w:r>
      <w:r w:rsidR="009C10E8" w:rsidRPr="00271C6A">
        <w:rPr>
          <w:rFonts w:ascii="Times New Roman" w:hAnsi="Times New Roman" w:cs="Times New Roman"/>
          <w:color w:val="000000" w:themeColor="text1"/>
        </w:rPr>
        <w:t>However, the restriction</w:t>
      </w:r>
      <w:r w:rsidR="009C10E8" w:rsidRPr="00271C6A">
        <w:rPr>
          <w:rFonts w:ascii="Times New Roman" w:hAnsi="Times New Roman" w:cs="Times New Roman"/>
          <w:color w:val="000000" w:themeColor="text1"/>
          <w:spacing w:val="-2"/>
        </w:rPr>
        <w:t xml:space="preserve"> </w:t>
      </w:r>
      <w:r w:rsidR="009C10E8" w:rsidRPr="00271C6A">
        <w:rPr>
          <w:rFonts w:ascii="Times New Roman" w:hAnsi="Times New Roman" w:cs="Times New Roman"/>
          <w:color w:val="000000" w:themeColor="text1"/>
        </w:rPr>
        <w:t>as drafted</w:t>
      </w:r>
      <w:r w:rsidR="00C9732F" w:rsidRPr="00271C6A">
        <w:rPr>
          <w:rFonts w:ascii="Times New Roman" w:hAnsi="Times New Roman" w:cs="Times New Roman"/>
          <w:color w:val="000000" w:themeColor="text1"/>
        </w:rPr>
        <w:t xml:space="preserve">, </w:t>
      </w:r>
      <w:r w:rsidR="009C10E8" w:rsidRPr="00271C6A">
        <w:rPr>
          <w:rFonts w:ascii="Times New Roman" w:hAnsi="Times New Roman" w:cs="Times New Roman"/>
          <w:color w:val="000000" w:themeColor="text1"/>
        </w:rPr>
        <w:t xml:space="preserve">with emphasis on numerical standards for </w:t>
      </w:r>
      <w:r w:rsidR="003C1643" w:rsidRPr="00271C6A">
        <w:rPr>
          <w:rFonts w:ascii="Times New Roman" w:hAnsi="Times New Roman" w:cs="Times New Roman"/>
          <w:color w:val="000000" w:themeColor="text1"/>
        </w:rPr>
        <w:t xml:space="preserve">triggering </w:t>
      </w:r>
      <w:r w:rsidR="009C10E8" w:rsidRPr="00271C6A">
        <w:rPr>
          <w:rFonts w:ascii="Times New Roman" w:hAnsi="Times New Roman" w:cs="Times New Roman"/>
          <w:color w:val="000000" w:themeColor="text1"/>
        </w:rPr>
        <w:t>the</w:t>
      </w:r>
      <w:r w:rsidR="009C10E8" w:rsidRPr="00271C6A">
        <w:rPr>
          <w:rFonts w:ascii="Times New Roman" w:hAnsi="Times New Roman" w:cs="Times New Roman"/>
          <w:color w:val="000000" w:themeColor="text1"/>
          <w:spacing w:val="-2"/>
        </w:rPr>
        <w:t xml:space="preserve"> </w:t>
      </w:r>
      <w:r w:rsidR="009C10E8" w:rsidRPr="00271C6A">
        <w:rPr>
          <w:rFonts w:ascii="Times New Roman" w:hAnsi="Times New Roman" w:cs="Times New Roman"/>
          <w:color w:val="000000" w:themeColor="text1"/>
        </w:rPr>
        <w:t>restriction and use of “similar or greate</w:t>
      </w:r>
      <w:r w:rsidR="00C9732F" w:rsidRPr="00271C6A">
        <w:rPr>
          <w:rFonts w:ascii="Times New Roman" w:hAnsi="Times New Roman" w:cs="Times New Roman"/>
          <w:color w:val="000000" w:themeColor="text1"/>
        </w:rPr>
        <w:t xml:space="preserve">r,” </w:t>
      </w:r>
      <w:r w:rsidR="009C10E8" w:rsidRPr="00271C6A">
        <w:rPr>
          <w:rFonts w:ascii="Times New Roman" w:hAnsi="Times New Roman" w:cs="Times New Roman"/>
          <w:color w:val="000000" w:themeColor="text1"/>
        </w:rPr>
        <w:t xml:space="preserve">is vulnerable to future proposals from PLP that would be unacceptable based on </w:t>
      </w:r>
      <w:r w:rsidR="00C9732F" w:rsidRPr="00271C6A">
        <w:rPr>
          <w:rFonts w:ascii="Times New Roman" w:hAnsi="Times New Roman" w:cs="Times New Roman"/>
          <w:color w:val="000000" w:themeColor="text1"/>
        </w:rPr>
        <w:t>sound</w:t>
      </w:r>
      <w:r w:rsidR="009C10E8" w:rsidRPr="00271C6A">
        <w:rPr>
          <w:rFonts w:ascii="Times New Roman" w:hAnsi="Times New Roman" w:cs="Times New Roman"/>
          <w:color w:val="000000" w:themeColor="text1"/>
        </w:rPr>
        <w:t xml:space="preserve"> science</w:t>
      </w:r>
      <w:r w:rsidR="00C9732F" w:rsidRPr="00271C6A">
        <w:rPr>
          <w:rFonts w:ascii="Times New Roman" w:hAnsi="Times New Roman" w:cs="Times New Roman"/>
          <w:color w:val="000000" w:themeColor="text1"/>
        </w:rPr>
        <w:t xml:space="preserve"> and the administrative record</w:t>
      </w:r>
      <w:r w:rsidR="009C10E8" w:rsidRPr="00271C6A">
        <w:rPr>
          <w:rFonts w:ascii="Times New Roman" w:hAnsi="Times New Roman" w:cs="Times New Roman"/>
          <w:color w:val="000000" w:themeColor="text1"/>
        </w:rPr>
        <w:t>.</w:t>
      </w:r>
      <w:r w:rsidR="00C9732F" w:rsidRPr="00271C6A">
        <w:rPr>
          <w:rFonts w:ascii="Times New Roman" w:hAnsi="Times New Roman" w:cs="Times New Roman"/>
          <w:color w:val="000000" w:themeColor="text1"/>
        </w:rPr>
        <w:t xml:space="preserve">  </w:t>
      </w:r>
      <w:r w:rsidR="009C10E8" w:rsidRPr="00271C6A">
        <w:rPr>
          <w:rFonts w:ascii="Times New Roman" w:hAnsi="Times New Roman" w:cs="Times New Roman"/>
          <w:color w:val="000000" w:themeColor="text1"/>
        </w:rPr>
        <w:t>This threat is very real</w:t>
      </w:r>
      <w:r w:rsidR="00C9732F" w:rsidRPr="00271C6A">
        <w:rPr>
          <w:rFonts w:ascii="Times New Roman" w:hAnsi="Times New Roman" w:cs="Times New Roman"/>
          <w:color w:val="000000" w:themeColor="text1"/>
        </w:rPr>
        <w:t xml:space="preserve"> as the company behind the proposed Pebble Mine has </w:t>
      </w:r>
      <w:r w:rsidR="003C1643" w:rsidRPr="00271C6A">
        <w:rPr>
          <w:rFonts w:ascii="Times New Roman" w:hAnsi="Times New Roman" w:cs="Times New Roman"/>
          <w:color w:val="000000" w:themeColor="text1"/>
        </w:rPr>
        <w:t xml:space="preserve">previously </w:t>
      </w:r>
      <w:r w:rsidR="00C9732F" w:rsidRPr="00271C6A">
        <w:rPr>
          <w:rFonts w:ascii="Times New Roman" w:hAnsi="Times New Roman" w:cs="Times New Roman"/>
          <w:color w:val="000000" w:themeColor="text1"/>
        </w:rPr>
        <w:t xml:space="preserve">developed alternative mine plans to work around prior </w:t>
      </w:r>
      <w:r w:rsidR="0005729C" w:rsidRPr="00271C6A">
        <w:rPr>
          <w:rFonts w:ascii="Times New Roman" w:eastAsia="Times New Roman" w:hAnsi="Times New Roman" w:cs="Times New Roman"/>
          <w:color w:val="000000" w:themeColor="text1"/>
          <w:highlight w:val="white"/>
        </w:rPr>
        <w:t>CWA § 404(c)</w:t>
      </w:r>
      <w:r w:rsidR="00C9732F" w:rsidRPr="00271C6A">
        <w:rPr>
          <w:rFonts w:ascii="Times New Roman" w:hAnsi="Times New Roman" w:cs="Times New Roman"/>
          <w:color w:val="000000" w:themeColor="text1"/>
        </w:rPr>
        <w:t xml:space="preserve"> actions proposed by the EPA.</w:t>
      </w:r>
    </w:p>
    <w:p w14:paraId="091E91D0" w14:textId="77777777" w:rsidR="00C9732F" w:rsidRPr="00271C6A" w:rsidRDefault="00C9732F" w:rsidP="009C10E8">
      <w:pPr>
        <w:pStyle w:val="BodyText"/>
        <w:ind w:right="117"/>
        <w:jc w:val="both"/>
        <w:rPr>
          <w:rFonts w:ascii="Times New Roman" w:hAnsi="Times New Roman" w:cs="Times New Roman"/>
          <w:color w:val="000000" w:themeColor="text1"/>
        </w:rPr>
      </w:pPr>
    </w:p>
    <w:p w14:paraId="0FDA6092" w14:textId="4A202A4F" w:rsidR="009C10E8" w:rsidRPr="00271C6A" w:rsidRDefault="00C9732F" w:rsidP="00C9732F">
      <w:pPr>
        <w:pStyle w:val="BodyText"/>
        <w:ind w:right="117"/>
        <w:jc w:val="both"/>
        <w:rPr>
          <w:rFonts w:ascii="Times New Roman" w:hAnsi="Times New Roman" w:cs="Times New Roman"/>
          <w:color w:val="000000" w:themeColor="text1"/>
        </w:rPr>
      </w:pPr>
      <w:r w:rsidRPr="00271C6A">
        <w:rPr>
          <w:rFonts w:ascii="Times New Roman" w:hAnsi="Times New Roman" w:cs="Times New Roman"/>
          <w:color w:val="000000" w:themeColor="text1"/>
        </w:rPr>
        <w:t xml:space="preserve">As such, </w:t>
      </w:r>
      <w:r w:rsidR="00733402" w:rsidRPr="00271C6A">
        <w:rPr>
          <w:rFonts w:ascii="Times New Roman" w:hAnsi="Times New Roman" w:cs="Times New Roman"/>
          <w:color w:val="000000" w:themeColor="text1"/>
        </w:rPr>
        <w:t>CFBB</w:t>
      </w:r>
      <w:r w:rsidRPr="00271C6A">
        <w:rPr>
          <w:rFonts w:ascii="Times New Roman" w:hAnsi="Times New Roman" w:cs="Times New Roman"/>
          <w:color w:val="000000" w:themeColor="text1"/>
        </w:rPr>
        <w:t xml:space="preserve"> suggests </w:t>
      </w:r>
      <w:r w:rsidR="009C10E8" w:rsidRPr="00271C6A">
        <w:rPr>
          <w:rFonts w:ascii="Times New Roman" w:hAnsi="Times New Roman" w:cs="Times New Roman"/>
          <w:color w:val="000000" w:themeColor="text1"/>
        </w:rPr>
        <w:t>two</w:t>
      </w:r>
      <w:r w:rsidR="009C10E8" w:rsidRPr="00271C6A">
        <w:rPr>
          <w:rFonts w:ascii="Times New Roman" w:hAnsi="Times New Roman" w:cs="Times New Roman"/>
          <w:color w:val="000000" w:themeColor="text1"/>
          <w:spacing w:val="-4"/>
        </w:rPr>
        <w:t xml:space="preserve"> </w:t>
      </w:r>
      <w:r w:rsidR="00593C9A" w:rsidRPr="00271C6A">
        <w:rPr>
          <w:rFonts w:ascii="Times New Roman" w:hAnsi="Times New Roman" w:cs="Times New Roman"/>
          <w:color w:val="000000" w:themeColor="text1"/>
        </w:rPr>
        <w:t>modifications</w:t>
      </w:r>
      <w:r w:rsidR="004B3792" w:rsidRPr="00271C6A">
        <w:rPr>
          <w:rFonts w:ascii="Times New Roman" w:hAnsi="Times New Roman" w:cs="Times New Roman"/>
          <w:color w:val="000000" w:themeColor="text1"/>
          <w:spacing w:val="-6"/>
        </w:rPr>
        <w:t xml:space="preserve"> </w:t>
      </w:r>
      <w:r w:rsidRPr="00271C6A">
        <w:rPr>
          <w:rFonts w:ascii="Times New Roman" w:hAnsi="Times New Roman" w:cs="Times New Roman"/>
          <w:color w:val="000000" w:themeColor="text1"/>
        </w:rPr>
        <w:t>that will</w:t>
      </w:r>
      <w:r w:rsidR="009C10E8" w:rsidRPr="00271C6A">
        <w:rPr>
          <w:rFonts w:ascii="Times New Roman" w:hAnsi="Times New Roman" w:cs="Times New Roman"/>
          <w:color w:val="000000" w:themeColor="text1"/>
          <w:spacing w:val="-2"/>
        </w:rPr>
        <w:t xml:space="preserve"> </w:t>
      </w:r>
      <w:r w:rsidR="009C10E8" w:rsidRPr="00271C6A">
        <w:rPr>
          <w:rFonts w:ascii="Times New Roman" w:hAnsi="Times New Roman" w:cs="Times New Roman"/>
          <w:color w:val="000000" w:themeColor="text1"/>
        </w:rPr>
        <w:t>work</w:t>
      </w:r>
      <w:r w:rsidR="009C10E8" w:rsidRPr="00271C6A">
        <w:rPr>
          <w:rFonts w:ascii="Times New Roman" w:hAnsi="Times New Roman" w:cs="Times New Roman"/>
          <w:color w:val="000000" w:themeColor="text1"/>
          <w:spacing w:val="-4"/>
        </w:rPr>
        <w:t xml:space="preserve"> </w:t>
      </w:r>
      <w:r w:rsidR="009C10E8" w:rsidRPr="00271C6A">
        <w:rPr>
          <w:rFonts w:ascii="Times New Roman" w:hAnsi="Times New Roman" w:cs="Times New Roman"/>
          <w:color w:val="000000" w:themeColor="text1"/>
        </w:rPr>
        <w:t>in</w:t>
      </w:r>
      <w:r w:rsidR="009C10E8" w:rsidRPr="00271C6A">
        <w:rPr>
          <w:rFonts w:ascii="Times New Roman" w:hAnsi="Times New Roman" w:cs="Times New Roman"/>
          <w:color w:val="000000" w:themeColor="text1"/>
          <w:spacing w:val="-5"/>
        </w:rPr>
        <w:t xml:space="preserve"> </w:t>
      </w:r>
      <w:r w:rsidR="009C10E8" w:rsidRPr="00271C6A">
        <w:rPr>
          <w:rFonts w:ascii="Times New Roman" w:hAnsi="Times New Roman" w:cs="Times New Roman"/>
          <w:color w:val="000000" w:themeColor="text1"/>
        </w:rPr>
        <w:t>tandem</w:t>
      </w:r>
      <w:r w:rsidR="009C10E8" w:rsidRPr="00271C6A">
        <w:rPr>
          <w:rFonts w:ascii="Times New Roman" w:hAnsi="Times New Roman" w:cs="Times New Roman"/>
          <w:color w:val="000000" w:themeColor="text1"/>
          <w:spacing w:val="-5"/>
        </w:rPr>
        <w:t xml:space="preserve"> </w:t>
      </w:r>
      <w:r w:rsidR="009C10E8" w:rsidRPr="00271C6A">
        <w:rPr>
          <w:rFonts w:ascii="Times New Roman" w:hAnsi="Times New Roman" w:cs="Times New Roman"/>
          <w:color w:val="000000" w:themeColor="text1"/>
        </w:rPr>
        <w:t>to</w:t>
      </w:r>
      <w:r w:rsidR="009C10E8" w:rsidRPr="00271C6A">
        <w:rPr>
          <w:rFonts w:ascii="Times New Roman" w:hAnsi="Times New Roman" w:cs="Times New Roman"/>
          <w:color w:val="000000" w:themeColor="text1"/>
          <w:spacing w:val="-4"/>
        </w:rPr>
        <w:t xml:space="preserve"> </w:t>
      </w:r>
      <w:r w:rsidR="009C10E8" w:rsidRPr="00271C6A">
        <w:rPr>
          <w:rFonts w:ascii="Times New Roman" w:hAnsi="Times New Roman" w:cs="Times New Roman"/>
          <w:color w:val="000000" w:themeColor="text1"/>
        </w:rPr>
        <w:t>address</w:t>
      </w:r>
      <w:r w:rsidR="009C10E8" w:rsidRPr="00271C6A">
        <w:rPr>
          <w:rFonts w:ascii="Times New Roman" w:hAnsi="Times New Roman" w:cs="Times New Roman"/>
          <w:color w:val="000000" w:themeColor="text1"/>
          <w:spacing w:val="-6"/>
        </w:rPr>
        <w:t xml:space="preserve"> </w:t>
      </w:r>
      <w:r w:rsidR="009C10E8" w:rsidRPr="00271C6A">
        <w:rPr>
          <w:rFonts w:ascii="Times New Roman" w:hAnsi="Times New Roman" w:cs="Times New Roman"/>
          <w:color w:val="000000" w:themeColor="text1"/>
        </w:rPr>
        <w:t>this</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spacing w:val="-2"/>
        </w:rPr>
        <w:t>problem.</w:t>
      </w:r>
      <w:r w:rsidRPr="00271C6A">
        <w:rPr>
          <w:rFonts w:ascii="Times New Roman" w:hAnsi="Times New Roman" w:cs="Times New Roman"/>
          <w:color w:val="000000" w:themeColor="text1"/>
          <w:spacing w:val="-2"/>
        </w:rPr>
        <w:t xml:space="preserve">  First, EPA </w:t>
      </w:r>
      <w:r w:rsidRPr="00271C6A">
        <w:rPr>
          <w:rFonts w:ascii="Times New Roman" w:hAnsi="Times New Roman" w:cs="Times New Roman"/>
          <w:color w:val="000000" w:themeColor="text1"/>
          <w:spacing w:val="-2"/>
        </w:rPr>
        <w:lastRenderedPageBreak/>
        <w:t>should p</w:t>
      </w:r>
      <w:r w:rsidR="009C10E8" w:rsidRPr="00271C6A">
        <w:rPr>
          <w:rFonts w:ascii="Times New Roman" w:hAnsi="Times New Roman" w:cs="Times New Roman"/>
          <w:color w:val="000000" w:themeColor="text1"/>
        </w:rPr>
        <w:t xml:space="preserve">rovide more detail </w:t>
      </w:r>
      <w:r w:rsidRPr="00271C6A">
        <w:rPr>
          <w:rFonts w:ascii="Times New Roman" w:hAnsi="Times New Roman" w:cs="Times New Roman"/>
          <w:color w:val="000000" w:themeColor="text1"/>
        </w:rPr>
        <w:t xml:space="preserve">as to what </w:t>
      </w:r>
      <w:r w:rsidR="009C10E8" w:rsidRPr="00271C6A">
        <w:rPr>
          <w:rFonts w:ascii="Times New Roman" w:hAnsi="Times New Roman" w:cs="Times New Roman"/>
          <w:color w:val="000000" w:themeColor="text1"/>
        </w:rPr>
        <w:t xml:space="preserve">constitutes adverse effects “similar or greater in nature and magnitude” </w:t>
      </w:r>
      <w:r w:rsidR="007E1833" w:rsidRPr="00271C6A">
        <w:rPr>
          <w:rFonts w:ascii="Times New Roman" w:hAnsi="Times New Roman" w:cs="Times New Roman"/>
          <w:color w:val="000000" w:themeColor="text1"/>
        </w:rPr>
        <w:t>as the 2020 Mine Plan</w:t>
      </w:r>
      <w:r w:rsidR="00593C9A" w:rsidRPr="00271C6A">
        <w:rPr>
          <w:rFonts w:ascii="Times New Roman" w:hAnsi="Times New Roman" w:cs="Times New Roman"/>
          <w:color w:val="000000" w:themeColor="text1"/>
        </w:rPr>
        <w:t>.</w:t>
      </w:r>
      <w:r w:rsidR="007E1833" w:rsidRPr="00271C6A">
        <w:rPr>
          <w:rFonts w:ascii="Times New Roman" w:hAnsi="Times New Roman" w:cs="Times New Roman"/>
          <w:color w:val="000000" w:themeColor="text1"/>
        </w:rPr>
        <w:t xml:space="preserve"> </w:t>
      </w:r>
      <w:r w:rsidR="00593C9A" w:rsidRPr="00271C6A">
        <w:rPr>
          <w:rFonts w:ascii="Times New Roman" w:hAnsi="Times New Roman" w:cs="Times New Roman"/>
          <w:color w:val="000000" w:themeColor="text1"/>
        </w:rPr>
        <w:t>This definition should</w:t>
      </w:r>
      <w:r w:rsidR="009C10E8" w:rsidRPr="00271C6A">
        <w:rPr>
          <w:rFonts w:ascii="Times New Roman" w:hAnsi="Times New Roman" w:cs="Times New Roman"/>
          <w:color w:val="000000" w:themeColor="text1"/>
        </w:rPr>
        <w:t xml:space="preserve"> focus on </w:t>
      </w:r>
      <w:r w:rsidR="00DC5328" w:rsidRPr="00271C6A">
        <w:rPr>
          <w:rFonts w:ascii="Times New Roman" w:hAnsi="Times New Roman" w:cs="Times New Roman"/>
          <w:color w:val="000000" w:themeColor="text1"/>
        </w:rPr>
        <w:t xml:space="preserve">particular </w:t>
      </w:r>
      <w:r w:rsidR="009C10E8" w:rsidRPr="00271C6A">
        <w:rPr>
          <w:rFonts w:ascii="Times New Roman" w:hAnsi="Times New Roman" w:cs="Times New Roman"/>
          <w:color w:val="000000" w:themeColor="text1"/>
        </w:rPr>
        <w:t>ecological effects supported by sound science</w:t>
      </w:r>
      <w:r w:rsidR="00DE334F" w:rsidRPr="00271C6A">
        <w:rPr>
          <w:rFonts w:ascii="Times New Roman" w:hAnsi="Times New Roman" w:cs="Times New Roman"/>
          <w:color w:val="000000" w:themeColor="text1"/>
        </w:rPr>
        <w:t xml:space="preserve">, not just numerical standards developed </w:t>
      </w:r>
      <w:r w:rsidR="0075316E" w:rsidRPr="00271C6A">
        <w:rPr>
          <w:rFonts w:ascii="Times New Roman" w:hAnsi="Times New Roman" w:cs="Times New Roman"/>
          <w:color w:val="000000" w:themeColor="text1"/>
        </w:rPr>
        <w:t>in response to PLP’s 2020 mine plan.</w:t>
      </w:r>
      <w:r w:rsidR="00DE334F" w:rsidRPr="00271C6A">
        <w:rPr>
          <w:rFonts w:ascii="Times New Roman" w:hAnsi="Times New Roman" w:cs="Times New Roman"/>
          <w:color w:val="000000" w:themeColor="text1"/>
        </w:rPr>
        <w:t xml:space="preserve">  It should ensure that the restrictions will provide </w:t>
      </w:r>
      <w:r w:rsidR="0075316E" w:rsidRPr="00271C6A">
        <w:rPr>
          <w:rFonts w:ascii="Times New Roman" w:hAnsi="Times New Roman" w:cs="Times New Roman"/>
          <w:color w:val="000000" w:themeColor="text1"/>
        </w:rPr>
        <w:t>protections from a</w:t>
      </w:r>
      <w:r w:rsidR="009C10E8" w:rsidRPr="00271C6A">
        <w:rPr>
          <w:rFonts w:ascii="Times New Roman" w:hAnsi="Times New Roman" w:cs="Times New Roman"/>
          <w:color w:val="000000" w:themeColor="text1"/>
        </w:rPr>
        <w:t xml:space="preserve"> mine similar to that analyzed in the 2014 </w:t>
      </w:r>
      <w:r w:rsidR="007E1833" w:rsidRPr="00271C6A">
        <w:rPr>
          <w:rFonts w:ascii="Times New Roman" w:hAnsi="Times New Roman" w:cs="Times New Roman"/>
          <w:color w:val="000000" w:themeColor="text1"/>
        </w:rPr>
        <w:t xml:space="preserve">Proposed </w:t>
      </w:r>
      <w:r w:rsidR="009C10E8" w:rsidRPr="00271C6A">
        <w:rPr>
          <w:rFonts w:ascii="Times New Roman" w:hAnsi="Times New Roman" w:cs="Times New Roman"/>
          <w:color w:val="000000" w:themeColor="text1"/>
        </w:rPr>
        <w:t>D</w:t>
      </w:r>
      <w:r w:rsidR="007E1833" w:rsidRPr="00271C6A">
        <w:rPr>
          <w:rFonts w:ascii="Times New Roman" w:hAnsi="Times New Roman" w:cs="Times New Roman"/>
          <w:color w:val="000000" w:themeColor="text1"/>
        </w:rPr>
        <w:t>etermination</w:t>
      </w:r>
      <w:r w:rsidR="009C10E8" w:rsidRPr="00271C6A">
        <w:rPr>
          <w:rFonts w:ascii="Times New Roman" w:hAnsi="Times New Roman" w:cs="Times New Roman"/>
          <w:color w:val="000000" w:themeColor="text1"/>
        </w:rPr>
        <w:t xml:space="preserve"> and </w:t>
      </w:r>
      <w:r w:rsidR="007E1833" w:rsidRPr="00271C6A">
        <w:rPr>
          <w:rFonts w:ascii="Times New Roman" w:hAnsi="Times New Roman" w:cs="Times New Roman"/>
          <w:color w:val="000000" w:themeColor="text1"/>
        </w:rPr>
        <w:t xml:space="preserve">the 2014 Bristol Bay </w:t>
      </w:r>
      <w:r w:rsidR="009C10E8" w:rsidRPr="00271C6A">
        <w:rPr>
          <w:rFonts w:ascii="Times New Roman" w:hAnsi="Times New Roman" w:cs="Times New Roman"/>
          <w:color w:val="000000" w:themeColor="text1"/>
        </w:rPr>
        <w:t>Watershed Assessment.</w:t>
      </w:r>
      <w:r w:rsidR="007E1833" w:rsidRPr="00271C6A">
        <w:rPr>
          <w:rFonts w:ascii="Times New Roman" w:hAnsi="Times New Roman" w:cs="Times New Roman"/>
          <w:color w:val="000000" w:themeColor="text1"/>
        </w:rPr>
        <w:t xml:space="preserve">  Providing this certainty will ensure that the </w:t>
      </w:r>
      <w:r w:rsidR="00DC5328" w:rsidRPr="00271C6A">
        <w:rPr>
          <w:rFonts w:ascii="Times New Roman" w:hAnsi="Times New Roman" w:cs="Times New Roman"/>
          <w:color w:val="000000" w:themeColor="text1"/>
        </w:rPr>
        <w:t>people of Bristol Bay</w:t>
      </w:r>
      <w:r w:rsidR="007E1833" w:rsidRPr="00271C6A">
        <w:rPr>
          <w:rFonts w:ascii="Times New Roman" w:hAnsi="Times New Roman" w:cs="Times New Roman"/>
          <w:color w:val="000000" w:themeColor="text1"/>
        </w:rPr>
        <w:t>, federal and state regulators</w:t>
      </w:r>
      <w:r w:rsidR="002753D5" w:rsidRPr="00271C6A">
        <w:rPr>
          <w:rFonts w:ascii="Times New Roman" w:hAnsi="Times New Roman" w:cs="Times New Roman"/>
          <w:color w:val="000000" w:themeColor="text1"/>
        </w:rPr>
        <w:t>, and industry are all clear on</w:t>
      </w:r>
      <w:r w:rsidR="00593C9A" w:rsidRPr="00271C6A">
        <w:rPr>
          <w:rFonts w:ascii="Times New Roman" w:hAnsi="Times New Roman" w:cs="Times New Roman"/>
          <w:color w:val="000000" w:themeColor="text1"/>
        </w:rPr>
        <w:t xml:space="preserve"> the </w:t>
      </w:r>
      <w:r w:rsidR="00C21053" w:rsidRPr="00271C6A">
        <w:rPr>
          <w:rFonts w:ascii="Times New Roman" w:hAnsi="Times New Roman" w:cs="Times New Roman"/>
          <w:color w:val="000000" w:themeColor="text1"/>
        </w:rPr>
        <w:t>precise meaning and scope of the</w:t>
      </w:r>
      <w:r w:rsidR="00593C9A" w:rsidRPr="00271C6A">
        <w:rPr>
          <w:rFonts w:ascii="Times New Roman" w:hAnsi="Times New Roman" w:cs="Times New Roman"/>
          <w:color w:val="000000" w:themeColor="text1"/>
        </w:rPr>
        <w:t xml:space="preserve"> restrictions</w:t>
      </w:r>
      <w:r w:rsidR="007E1833" w:rsidRPr="00271C6A">
        <w:rPr>
          <w:rFonts w:ascii="Times New Roman" w:hAnsi="Times New Roman" w:cs="Times New Roman"/>
          <w:color w:val="000000" w:themeColor="text1"/>
        </w:rPr>
        <w:t xml:space="preserve"> prior to any future permitting process of mining in the area, rather than spending </w:t>
      </w:r>
      <w:r w:rsidR="009C756F">
        <w:rPr>
          <w:rFonts w:ascii="Times New Roman" w:hAnsi="Times New Roman" w:cs="Times New Roman"/>
          <w:color w:val="000000" w:themeColor="text1"/>
        </w:rPr>
        <w:t>unnecessary</w:t>
      </w:r>
      <w:r w:rsidR="009C756F" w:rsidRPr="00271C6A">
        <w:rPr>
          <w:rFonts w:ascii="Times New Roman" w:hAnsi="Times New Roman" w:cs="Times New Roman"/>
          <w:color w:val="000000" w:themeColor="text1"/>
        </w:rPr>
        <w:t xml:space="preserve"> </w:t>
      </w:r>
      <w:r w:rsidR="007E1833" w:rsidRPr="00271C6A">
        <w:rPr>
          <w:rFonts w:ascii="Times New Roman" w:hAnsi="Times New Roman" w:cs="Times New Roman"/>
          <w:color w:val="000000" w:themeColor="text1"/>
        </w:rPr>
        <w:t xml:space="preserve">financial and human resources in a future environmental review process to determine whether the restrictions will be triggered.  </w:t>
      </w:r>
    </w:p>
    <w:p w14:paraId="020AB42C" w14:textId="6FAE9AA1" w:rsidR="007E1833" w:rsidRPr="00271C6A" w:rsidRDefault="007E1833" w:rsidP="00C9732F">
      <w:pPr>
        <w:pStyle w:val="BodyText"/>
        <w:ind w:right="117"/>
        <w:jc w:val="both"/>
        <w:rPr>
          <w:rFonts w:ascii="Times New Roman" w:hAnsi="Times New Roman" w:cs="Times New Roman"/>
          <w:color w:val="000000" w:themeColor="text1"/>
        </w:rPr>
      </w:pPr>
    </w:p>
    <w:p w14:paraId="0FAADB7F" w14:textId="5DA3B116" w:rsidR="009C10E8" w:rsidRPr="00577FB5" w:rsidRDefault="007E1833" w:rsidP="00896125">
      <w:pPr>
        <w:pStyle w:val="BodyText"/>
        <w:ind w:right="117"/>
        <w:jc w:val="both"/>
        <w:rPr>
          <w:rFonts w:ascii="Times New Roman" w:hAnsi="Times New Roman" w:cs="Times New Roman"/>
          <w:color w:val="000000" w:themeColor="text1"/>
        </w:rPr>
      </w:pPr>
      <w:r w:rsidRPr="00271C6A">
        <w:rPr>
          <w:rFonts w:ascii="Times New Roman" w:hAnsi="Times New Roman" w:cs="Times New Roman"/>
          <w:color w:val="000000" w:themeColor="text1"/>
        </w:rPr>
        <w:t>Second, EPA should r</w:t>
      </w:r>
      <w:r w:rsidR="009C10E8" w:rsidRPr="00271C6A">
        <w:rPr>
          <w:rFonts w:ascii="Times New Roman" w:hAnsi="Times New Roman" w:cs="Times New Roman"/>
          <w:color w:val="000000" w:themeColor="text1"/>
        </w:rPr>
        <w:t>edefine</w:t>
      </w:r>
      <w:r w:rsidR="009C10E8" w:rsidRPr="00271C6A">
        <w:rPr>
          <w:rFonts w:ascii="Times New Roman" w:hAnsi="Times New Roman" w:cs="Times New Roman"/>
          <w:color w:val="000000" w:themeColor="text1"/>
          <w:spacing w:val="-1"/>
        </w:rPr>
        <w:t xml:space="preserve"> </w:t>
      </w:r>
      <w:r w:rsidR="009C10E8" w:rsidRPr="00271C6A">
        <w:rPr>
          <w:rFonts w:ascii="Times New Roman" w:hAnsi="Times New Roman" w:cs="Times New Roman"/>
          <w:color w:val="000000" w:themeColor="text1"/>
        </w:rPr>
        <w:t>and</w:t>
      </w:r>
      <w:r w:rsidR="009C10E8" w:rsidRPr="00271C6A">
        <w:rPr>
          <w:rFonts w:ascii="Times New Roman" w:hAnsi="Times New Roman" w:cs="Times New Roman"/>
          <w:color w:val="000000" w:themeColor="text1"/>
          <w:spacing w:val="-1"/>
        </w:rPr>
        <w:t xml:space="preserve"> </w:t>
      </w:r>
      <w:r w:rsidR="009C10E8" w:rsidRPr="00271C6A">
        <w:rPr>
          <w:rFonts w:ascii="Times New Roman" w:hAnsi="Times New Roman" w:cs="Times New Roman"/>
          <w:color w:val="000000" w:themeColor="text1"/>
        </w:rPr>
        <w:t>specify</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that</w:t>
      </w:r>
      <w:r w:rsidR="009C10E8" w:rsidRPr="00271C6A">
        <w:rPr>
          <w:rFonts w:ascii="Times New Roman" w:hAnsi="Times New Roman" w:cs="Times New Roman"/>
          <w:color w:val="000000" w:themeColor="text1"/>
          <w:spacing w:val="1"/>
        </w:rPr>
        <w:t xml:space="preserve"> </w:t>
      </w:r>
      <w:r w:rsidR="009C10E8" w:rsidRPr="00271C6A">
        <w:rPr>
          <w:rFonts w:ascii="Times New Roman" w:hAnsi="Times New Roman" w:cs="Times New Roman"/>
          <w:color w:val="000000" w:themeColor="text1"/>
        </w:rPr>
        <w:t>the</w:t>
      </w:r>
      <w:r w:rsidR="009C10E8" w:rsidRPr="00271C6A">
        <w:rPr>
          <w:rFonts w:ascii="Times New Roman" w:hAnsi="Times New Roman" w:cs="Times New Roman"/>
          <w:color w:val="000000" w:themeColor="text1"/>
          <w:spacing w:val="-1"/>
        </w:rPr>
        <w:t xml:space="preserve"> </w:t>
      </w:r>
      <w:r w:rsidR="009C10E8" w:rsidRPr="00271C6A">
        <w:rPr>
          <w:rFonts w:ascii="Times New Roman" w:hAnsi="Times New Roman" w:cs="Times New Roman"/>
          <w:color w:val="000000" w:themeColor="text1"/>
        </w:rPr>
        <w:t>“Pebble</w:t>
      </w:r>
      <w:r w:rsidR="009C10E8" w:rsidRPr="00271C6A">
        <w:rPr>
          <w:rFonts w:ascii="Times New Roman" w:hAnsi="Times New Roman" w:cs="Times New Roman"/>
          <w:color w:val="000000" w:themeColor="text1"/>
          <w:spacing w:val="-1"/>
        </w:rPr>
        <w:t xml:space="preserve"> </w:t>
      </w:r>
      <w:r w:rsidR="009C10E8" w:rsidRPr="00271C6A">
        <w:rPr>
          <w:rFonts w:ascii="Times New Roman" w:hAnsi="Times New Roman" w:cs="Times New Roman"/>
          <w:color w:val="000000" w:themeColor="text1"/>
        </w:rPr>
        <w:t>deposit”</w:t>
      </w:r>
      <w:r w:rsidR="009C10E8" w:rsidRPr="00271C6A">
        <w:rPr>
          <w:rFonts w:ascii="Times New Roman" w:hAnsi="Times New Roman" w:cs="Times New Roman"/>
          <w:color w:val="000000" w:themeColor="text1"/>
          <w:spacing w:val="-1"/>
        </w:rPr>
        <w:t xml:space="preserve"> </w:t>
      </w:r>
      <w:r w:rsidR="009C10E8" w:rsidRPr="00271C6A">
        <w:rPr>
          <w:rFonts w:ascii="Times New Roman" w:hAnsi="Times New Roman" w:cs="Times New Roman"/>
          <w:color w:val="000000" w:themeColor="text1"/>
        </w:rPr>
        <w:t>is</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broader</w:t>
      </w:r>
      <w:r w:rsidR="009C10E8" w:rsidRPr="00271C6A">
        <w:rPr>
          <w:rFonts w:ascii="Times New Roman" w:hAnsi="Times New Roman" w:cs="Times New Roman"/>
          <w:color w:val="000000" w:themeColor="text1"/>
          <w:spacing w:val="-2"/>
        </w:rPr>
        <w:t xml:space="preserve"> </w:t>
      </w:r>
      <w:r w:rsidR="009C10E8" w:rsidRPr="00271C6A">
        <w:rPr>
          <w:rFonts w:ascii="Times New Roman" w:hAnsi="Times New Roman" w:cs="Times New Roman"/>
          <w:color w:val="000000" w:themeColor="text1"/>
        </w:rPr>
        <w:t>than</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“an</w:t>
      </w:r>
      <w:r w:rsidR="009C10E8" w:rsidRPr="00271C6A">
        <w:rPr>
          <w:rFonts w:ascii="Times New Roman" w:hAnsi="Times New Roman" w:cs="Times New Roman"/>
          <w:color w:val="000000" w:themeColor="text1"/>
          <w:spacing w:val="-1"/>
        </w:rPr>
        <w:t xml:space="preserve"> </w:t>
      </w:r>
      <w:r w:rsidR="009C10E8" w:rsidRPr="00271C6A">
        <w:rPr>
          <w:rFonts w:ascii="Times New Roman" w:hAnsi="Times New Roman" w:cs="Times New Roman"/>
          <w:color w:val="000000" w:themeColor="text1"/>
        </w:rPr>
        <w:t>area</w:t>
      </w:r>
      <w:r w:rsidR="009C10E8" w:rsidRPr="00271C6A">
        <w:rPr>
          <w:rFonts w:ascii="Times New Roman" w:hAnsi="Times New Roman" w:cs="Times New Roman"/>
          <w:color w:val="000000" w:themeColor="text1"/>
          <w:spacing w:val="-1"/>
        </w:rPr>
        <w:t xml:space="preserve"> </w:t>
      </w:r>
      <w:r w:rsidR="009C10E8" w:rsidRPr="00271C6A">
        <w:rPr>
          <w:rFonts w:ascii="Times New Roman" w:hAnsi="Times New Roman" w:cs="Times New Roman"/>
          <w:color w:val="000000" w:themeColor="text1"/>
        </w:rPr>
        <w:t>of</w:t>
      </w:r>
      <w:r w:rsidR="009C10E8" w:rsidRPr="00271C6A">
        <w:rPr>
          <w:rFonts w:ascii="Times New Roman" w:hAnsi="Times New Roman" w:cs="Times New Roman"/>
          <w:color w:val="000000" w:themeColor="text1"/>
          <w:spacing w:val="-1"/>
        </w:rPr>
        <w:t xml:space="preserve"> </w:t>
      </w:r>
      <w:r w:rsidR="009C10E8" w:rsidRPr="00271C6A">
        <w:rPr>
          <w:rFonts w:ascii="Times New Roman" w:hAnsi="Times New Roman" w:cs="Times New Roman"/>
          <w:color w:val="000000" w:themeColor="text1"/>
        </w:rPr>
        <w:t>at least</w:t>
      </w:r>
      <w:r w:rsidR="009C10E8" w:rsidRPr="00271C6A">
        <w:rPr>
          <w:rFonts w:ascii="Times New Roman" w:hAnsi="Times New Roman" w:cs="Times New Roman"/>
          <w:color w:val="000000" w:themeColor="text1"/>
          <w:spacing w:val="-2"/>
        </w:rPr>
        <w:t xml:space="preserve"> </w:t>
      </w:r>
      <w:r w:rsidR="009C10E8" w:rsidRPr="00271C6A">
        <w:rPr>
          <w:rFonts w:ascii="Times New Roman" w:hAnsi="Times New Roman" w:cs="Times New Roman"/>
          <w:color w:val="000000" w:themeColor="text1"/>
        </w:rPr>
        <w:t>1.9</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spacing w:val="-5"/>
        </w:rPr>
        <w:t>by</w:t>
      </w:r>
      <w:r w:rsidRPr="00271C6A">
        <w:rPr>
          <w:rFonts w:ascii="Times New Roman" w:hAnsi="Times New Roman" w:cs="Times New Roman"/>
          <w:color w:val="000000" w:themeColor="text1"/>
        </w:rPr>
        <w:t xml:space="preserve"> </w:t>
      </w:r>
      <w:r w:rsidR="009C10E8" w:rsidRPr="00271C6A">
        <w:rPr>
          <w:rFonts w:ascii="Times New Roman" w:hAnsi="Times New Roman" w:cs="Times New Roman"/>
          <w:color w:val="000000" w:themeColor="text1"/>
        </w:rPr>
        <w:t>2.8</w:t>
      </w:r>
      <w:r w:rsidR="009C10E8" w:rsidRPr="00271C6A">
        <w:rPr>
          <w:rFonts w:ascii="Times New Roman" w:hAnsi="Times New Roman" w:cs="Times New Roman"/>
          <w:color w:val="000000" w:themeColor="text1"/>
          <w:spacing w:val="-5"/>
        </w:rPr>
        <w:t xml:space="preserve"> </w:t>
      </w:r>
      <w:r w:rsidR="009C10E8" w:rsidRPr="00271C6A">
        <w:rPr>
          <w:rFonts w:ascii="Times New Roman" w:hAnsi="Times New Roman" w:cs="Times New Roman"/>
          <w:color w:val="000000" w:themeColor="text1"/>
        </w:rPr>
        <w:t>miles”</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or</w:t>
      </w:r>
      <w:r w:rsidR="009C10E8" w:rsidRPr="00271C6A">
        <w:rPr>
          <w:rFonts w:ascii="Times New Roman" w:hAnsi="Times New Roman" w:cs="Times New Roman"/>
          <w:color w:val="000000" w:themeColor="text1"/>
          <w:spacing w:val="-4"/>
        </w:rPr>
        <w:t xml:space="preserve"> </w:t>
      </w:r>
      <w:r w:rsidR="009C10E8" w:rsidRPr="00271C6A">
        <w:rPr>
          <w:rFonts w:ascii="Times New Roman" w:hAnsi="Times New Roman" w:cs="Times New Roman"/>
          <w:color w:val="000000" w:themeColor="text1"/>
        </w:rPr>
        <w:t>delineated</w:t>
      </w:r>
      <w:r w:rsidR="009C10E8" w:rsidRPr="00271C6A">
        <w:rPr>
          <w:rFonts w:ascii="Times New Roman" w:hAnsi="Times New Roman" w:cs="Times New Roman"/>
          <w:color w:val="000000" w:themeColor="text1"/>
          <w:spacing w:val="-5"/>
        </w:rPr>
        <w:t xml:space="preserve"> </w:t>
      </w:r>
      <w:r w:rsidR="009C10E8" w:rsidRPr="00271C6A">
        <w:rPr>
          <w:rFonts w:ascii="Times New Roman" w:hAnsi="Times New Roman" w:cs="Times New Roman"/>
          <w:color w:val="000000" w:themeColor="text1"/>
        </w:rPr>
        <w:t>as</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a</w:t>
      </w:r>
      <w:r w:rsidR="009C10E8" w:rsidRPr="00271C6A">
        <w:rPr>
          <w:rFonts w:ascii="Times New Roman" w:hAnsi="Times New Roman" w:cs="Times New Roman"/>
          <w:color w:val="000000" w:themeColor="text1"/>
          <w:spacing w:val="-5"/>
        </w:rPr>
        <w:t xml:space="preserve"> </w:t>
      </w:r>
      <w:r w:rsidR="009C10E8" w:rsidRPr="00271C6A">
        <w:rPr>
          <w:rFonts w:ascii="Times New Roman" w:hAnsi="Times New Roman" w:cs="Times New Roman"/>
          <w:color w:val="000000" w:themeColor="text1"/>
        </w:rPr>
        <w:t>2.5</w:t>
      </w:r>
      <w:r w:rsidR="009C10E8" w:rsidRPr="00271C6A">
        <w:rPr>
          <w:rFonts w:ascii="Times New Roman" w:hAnsi="Times New Roman" w:cs="Times New Roman"/>
          <w:color w:val="000000" w:themeColor="text1"/>
          <w:spacing w:val="-8"/>
        </w:rPr>
        <w:t xml:space="preserve"> </w:t>
      </w:r>
      <w:r w:rsidR="009C10E8" w:rsidRPr="00271C6A">
        <w:rPr>
          <w:rFonts w:ascii="Times New Roman" w:hAnsi="Times New Roman" w:cs="Times New Roman"/>
          <w:color w:val="000000" w:themeColor="text1"/>
        </w:rPr>
        <w:t>mile-</w:t>
      </w:r>
      <w:r w:rsidR="009C10E8" w:rsidRPr="00271C6A">
        <w:rPr>
          <w:rFonts w:ascii="Times New Roman" w:hAnsi="Times New Roman" w:cs="Times New Roman"/>
          <w:color w:val="000000" w:themeColor="text1"/>
          <w:spacing w:val="-2"/>
        </w:rPr>
        <w:t xml:space="preserve"> </w:t>
      </w:r>
      <w:r w:rsidR="009C10E8" w:rsidRPr="00271C6A">
        <w:rPr>
          <w:rFonts w:ascii="Times New Roman" w:hAnsi="Times New Roman" w:cs="Times New Roman"/>
          <w:color w:val="000000" w:themeColor="text1"/>
        </w:rPr>
        <w:t>by</w:t>
      </w:r>
      <w:r w:rsidR="009C10E8" w:rsidRPr="00271C6A">
        <w:rPr>
          <w:rFonts w:ascii="Times New Roman" w:hAnsi="Times New Roman" w:cs="Times New Roman"/>
          <w:color w:val="000000" w:themeColor="text1"/>
          <w:spacing w:val="-5"/>
        </w:rPr>
        <w:t xml:space="preserve"> </w:t>
      </w:r>
      <w:r w:rsidR="009C10E8" w:rsidRPr="00271C6A">
        <w:rPr>
          <w:rFonts w:ascii="Times New Roman" w:hAnsi="Times New Roman" w:cs="Times New Roman"/>
          <w:color w:val="000000" w:themeColor="text1"/>
        </w:rPr>
        <w:t>3.5-mile</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box</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and</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instead</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base</w:t>
      </w:r>
      <w:r w:rsidR="009C10E8" w:rsidRPr="00271C6A">
        <w:rPr>
          <w:rFonts w:ascii="Times New Roman" w:hAnsi="Times New Roman" w:cs="Times New Roman"/>
          <w:color w:val="000000" w:themeColor="text1"/>
          <w:spacing w:val="-6"/>
        </w:rPr>
        <w:t xml:space="preserve"> </w:t>
      </w:r>
      <w:r w:rsidR="009C10E8" w:rsidRPr="00271C6A">
        <w:rPr>
          <w:rFonts w:ascii="Times New Roman" w:hAnsi="Times New Roman" w:cs="Times New Roman"/>
          <w:color w:val="000000" w:themeColor="text1"/>
        </w:rPr>
        <w:t>the</w:t>
      </w:r>
      <w:r w:rsidR="009C10E8" w:rsidRPr="00271C6A">
        <w:rPr>
          <w:rFonts w:ascii="Times New Roman" w:hAnsi="Times New Roman" w:cs="Times New Roman"/>
          <w:color w:val="000000" w:themeColor="text1"/>
          <w:spacing w:val="-3"/>
        </w:rPr>
        <w:t xml:space="preserve"> </w:t>
      </w:r>
      <w:r w:rsidR="009C10E8" w:rsidRPr="00271C6A">
        <w:rPr>
          <w:rFonts w:ascii="Times New Roman" w:hAnsi="Times New Roman" w:cs="Times New Roman"/>
          <w:color w:val="000000" w:themeColor="text1"/>
        </w:rPr>
        <w:t>definition</w:t>
      </w:r>
      <w:r w:rsidR="009C10E8" w:rsidRPr="00271C6A">
        <w:rPr>
          <w:rFonts w:ascii="Times New Roman" w:hAnsi="Times New Roman" w:cs="Times New Roman"/>
          <w:color w:val="000000" w:themeColor="text1"/>
          <w:spacing w:val="-5"/>
        </w:rPr>
        <w:t xml:space="preserve"> </w:t>
      </w:r>
      <w:r w:rsidR="009C10E8" w:rsidRPr="00271C6A">
        <w:rPr>
          <w:rFonts w:ascii="Times New Roman" w:hAnsi="Times New Roman" w:cs="Times New Roman"/>
          <w:color w:val="000000" w:themeColor="text1"/>
        </w:rPr>
        <w:t>of the</w:t>
      </w:r>
      <w:r w:rsidR="009C10E8" w:rsidRPr="00271C6A">
        <w:rPr>
          <w:rFonts w:ascii="Times New Roman" w:hAnsi="Times New Roman" w:cs="Times New Roman"/>
          <w:color w:val="000000" w:themeColor="text1"/>
          <w:spacing w:val="-15"/>
        </w:rPr>
        <w:t xml:space="preserve"> </w:t>
      </w:r>
      <w:r w:rsidR="009C10E8" w:rsidRPr="00271C6A">
        <w:rPr>
          <w:rFonts w:ascii="Times New Roman" w:hAnsi="Times New Roman" w:cs="Times New Roman"/>
          <w:color w:val="000000" w:themeColor="text1"/>
        </w:rPr>
        <w:t>Pebble</w:t>
      </w:r>
      <w:r w:rsidR="009C10E8" w:rsidRPr="00271C6A">
        <w:rPr>
          <w:rFonts w:ascii="Times New Roman" w:hAnsi="Times New Roman" w:cs="Times New Roman"/>
          <w:color w:val="000000" w:themeColor="text1"/>
          <w:spacing w:val="-15"/>
        </w:rPr>
        <w:t xml:space="preserve"> </w:t>
      </w:r>
      <w:r w:rsidR="009C10E8" w:rsidRPr="00271C6A">
        <w:rPr>
          <w:rFonts w:ascii="Times New Roman" w:hAnsi="Times New Roman" w:cs="Times New Roman"/>
          <w:color w:val="000000" w:themeColor="text1"/>
        </w:rPr>
        <w:t>deposit</w:t>
      </w:r>
      <w:r w:rsidR="009C10E8" w:rsidRPr="00271C6A">
        <w:rPr>
          <w:rFonts w:ascii="Times New Roman" w:hAnsi="Times New Roman" w:cs="Times New Roman"/>
          <w:color w:val="000000" w:themeColor="text1"/>
          <w:spacing w:val="-13"/>
        </w:rPr>
        <w:t xml:space="preserve"> </w:t>
      </w:r>
      <w:r w:rsidR="009C10E8" w:rsidRPr="00271C6A">
        <w:rPr>
          <w:rFonts w:ascii="Times New Roman" w:hAnsi="Times New Roman" w:cs="Times New Roman"/>
          <w:color w:val="000000" w:themeColor="text1"/>
        </w:rPr>
        <w:t>on</w:t>
      </w:r>
      <w:r w:rsidR="009C10E8" w:rsidRPr="00271C6A">
        <w:rPr>
          <w:rFonts w:ascii="Times New Roman" w:hAnsi="Times New Roman" w:cs="Times New Roman"/>
          <w:color w:val="000000" w:themeColor="text1"/>
          <w:spacing w:val="-15"/>
        </w:rPr>
        <w:t xml:space="preserve"> </w:t>
      </w:r>
      <w:r w:rsidR="009C10E8" w:rsidRPr="00271C6A">
        <w:rPr>
          <w:rFonts w:ascii="Times New Roman" w:hAnsi="Times New Roman" w:cs="Times New Roman"/>
          <w:color w:val="000000" w:themeColor="text1"/>
        </w:rPr>
        <w:t>the</w:t>
      </w:r>
      <w:r w:rsidR="009C10E8" w:rsidRPr="00271C6A">
        <w:rPr>
          <w:rFonts w:ascii="Times New Roman" w:hAnsi="Times New Roman" w:cs="Times New Roman"/>
          <w:color w:val="000000" w:themeColor="text1"/>
          <w:spacing w:val="-16"/>
        </w:rPr>
        <w:t xml:space="preserve"> </w:t>
      </w:r>
      <w:r w:rsidR="009C10E8" w:rsidRPr="00271C6A">
        <w:rPr>
          <w:rFonts w:ascii="Times New Roman" w:hAnsi="Times New Roman" w:cs="Times New Roman"/>
          <w:color w:val="000000" w:themeColor="text1"/>
        </w:rPr>
        <w:t>best</w:t>
      </w:r>
      <w:r w:rsidR="009C10E8" w:rsidRPr="00271C6A">
        <w:rPr>
          <w:rFonts w:ascii="Times New Roman" w:hAnsi="Times New Roman" w:cs="Times New Roman"/>
          <w:color w:val="000000" w:themeColor="text1"/>
          <w:spacing w:val="-12"/>
        </w:rPr>
        <w:t xml:space="preserve"> </w:t>
      </w:r>
      <w:r w:rsidR="009C10E8" w:rsidRPr="00271C6A">
        <w:rPr>
          <w:rFonts w:ascii="Times New Roman" w:hAnsi="Times New Roman" w:cs="Times New Roman"/>
          <w:color w:val="000000" w:themeColor="text1"/>
        </w:rPr>
        <w:t>available</w:t>
      </w:r>
      <w:r w:rsidR="009C10E8" w:rsidRPr="00271C6A">
        <w:rPr>
          <w:rFonts w:ascii="Times New Roman" w:hAnsi="Times New Roman" w:cs="Times New Roman"/>
          <w:color w:val="000000" w:themeColor="text1"/>
          <w:spacing w:val="-15"/>
        </w:rPr>
        <w:t xml:space="preserve"> </w:t>
      </w:r>
      <w:r w:rsidR="009C10E8" w:rsidRPr="00271C6A">
        <w:rPr>
          <w:rFonts w:ascii="Times New Roman" w:hAnsi="Times New Roman" w:cs="Times New Roman"/>
          <w:color w:val="000000" w:themeColor="text1"/>
        </w:rPr>
        <w:t>information</w:t>
      </w:r>
      <w:r w:rsidR="009C10E8" w:rsidRPr="00271C6A">
        <w:rPr>
          <w:rFonts w:ascii="Times New Roman" w:hAnsi="Times New Roman" w:cs="Times New Roman"/>
          <w:color w:val="000000" w:themeColor="text1"/>
          <w:spacing w:val="-15"/>
        </w:rPr>
        <w:t xml:space="preserve"> </w:t>
      </w:r>
      <w:r w:rsidR="009C10E8" w:rsidRPr="00271C6A">
        <w:rPr>
          <w:rFonts w:ascii="Times New Roman" w:hAnsi="Times New Roman" w:cs="Times New Roman"/>
          <w:color w:val="000000" w:themeColor="text1"/>
        </w:rPr>
        <w:t>and</w:t>
      </w:r>
      <w:r w:rsidR="009C10E8" w:rsidRPr="00271C6A">
        <w:rPr>
          <w:rFonts w:ascii="Times New Roman" w:hAnsi="Times New Roman" w:cs="Times New Roman"/>
          <w:color w:val="000000" w:themeColor="text1"/>
          <w:spacing w:val="-15"/>
        </w:rPr>
        <w:t xml:space="preserve"> </w:t>
      </w:r>
      <w:r w:rsidR="009C10E8" w:rsidRPr="00271C6A">
        <w:rPr>
          <w:rFonts w:ascii="Times New Roman" w:hAnsi="Times New Roman" w:cs="Times New Roman"/>
          <w:color w:val="000000" w:themeColor="text1"/>
        </w:rPr>
        <w:t>science</w:t>
      </w:r>
      <w:r w:rsidR="009C10E8" w:rsidRPr="00271C6A">
        <w:rPr>
          <w:rFonts w:ascii="Times New Roman" w:hAnsi="Times New Roman" w:cs="Times New Roman"/>
          <w:color w:val="000000" w:themeColor="text1"/>
          <w:spacing w:val="-15"/>
        </w:rPr>
        <w:t xml:space="preserve"> </w:t>
      </w:r>
      <w:r w:rsidR="009C10E8" w:rsidRPr="00271C6A">
        <w:rPr>
          <w:rFonts w:ascii="Times New Roman" w:hAnsi="Times New Roman" w:cs="Times New Roman"/>
          <w:color w:val="000000" w:themeColor="text1"/>
        </w:rPr>
        <w:t>of</w:t>
      </w:r>
      <w:r w:rsidR="009C10E8" w:rsidRPr="00271C6A">
        <w:rPr>
          <w:rFonts w:ascii="Times New Roman" w:hAnsi="Times New Roman" w:cs="Times New Roman"/>
          <w:color w:val="000000" w:themeColor="text1"/>
          <w:spacing w:val="-13"/>
        </w:rPr>
        <w:t xml:space="preserve"> </w:t>
      </w:r>
      <w:r w:rsidR="009C10E8" w:rsidRPr="00271C6A">
        <w:rPr>
          <w:rFonts w:ascii="Times New Roman" w:hAnsi="Times New Roman" w:cs="Times New Roman"/>
          <w:color w:val="000000" w:themeColor="text1"/>
        </w:rPr>
        <w:t>ecological</w:t>
      </w:r>
      <w:r w:rsidR="009C10E8" w:rsidRPr="00271C6A">
        <w:rPr>
          <w:rFonts w:ascii="Times New Roman" w:hAnsi="Times New Roman" w:cs="Times New Roman"/>
          <w:color w:val="000000" w:themeColor="text1"/>
          <w:spacing w:val="-15"/>
        </w:rPr>
        <w:t xml:space="preserve"> </w:t>
      </w:r>
      <w:r w:rsidR="009C10E8" w:rsidRPr="00271C6A">
        <w:rPr>
          <w:rFonts w:ascii="Times New Roman" w:hAnsi="Times New Roman" w:cs="Times New Roman"/>
          <w:color w:val="000000" w:themeColor="text1"/>
        </w:rPr>
        <w:t>effects</w:t>
      </w:r>
      <w:r w:rsidR="009C10E8" w:rsidRPr="00271C6A">
        <w:rPr>
          <w:rFonts w:ascii="Times New Roman" w:hAnsi="Times New Roman" w:cs="Times New Roman"/>
          <w:color w:val="000000" w:themeColor="text1"/>
          <w:spacing w:val="-14"/>
        </w:rPr>
        <w:t xml:space="preserve"> </w:t>
      </w:r>
      <w:r w:rsidR="009C10E8" w:rsidRPr="00271C6A">
        <w:rPr>
          <w:rFonts w:ascii="Times New Roman" w:hAnsi="Times New Roman" w:cs="Times New Roman"/>
          <w:color w:val="000000" w:themeColor="text1"/>
        </w:rPr>
        <w:t>from mining pyritic ore.</w:t>
      </w:r>
      <w:r w:rsidRPr="00271C6A">
        <w:rPr>
          <w:rFonts w:ascii="Times New Roman" w:hAnsi="Times New Roman" w:cs="Times New Roman"/>
          <w:color w:val="000000" w:themeColor="text1"/>
        </w:rPr>
        <w:t xml:space="preserve">  This could include utilizing</w:t>
      </w:r>
      <w:r w:rsidR="00896125" w:rsidRPr="00271C6A">
        <w:rPr>
          <w:rFonts w:ascii="Times New Roman" w:hAnsi="Times New Roman" w:cs="Times New Roman"/>
          <w:color w:val="000000" w:themeColor="text1"/>
        </w:rPr>
        <w:t xml:space="preserve"> PLP’s definition of the Pebble deposit and orebody from the company’s 2021 Preliminary Economic Assessment report,</w:t>
      </w:r>
      <w:r w:rsidR="00896125" w:rsidRPr="00577FB5">
        <w:rPr>
          <w:rStyle w:val="FootnoteReference"/>
          <w:rFonts w:ascii="Times New Roman" w:hAnsi="Times New Roman" w:cs="Times New Roman"/>
          <w:color w:val="000000" w:themeColor="text1"/>
        </w:rPr>
        <w:footnoteReference w:id="1"/>
      </w:r>
      <w:r w:rsidR="00896125" w:rsidRPr="00577FB5">
        <w:rPr>
          <w:rFonts w:ascii="Times New Roman" w:hAnsi="Times New Roman" w:cs="Times New Roman"/>
          <w:color w:val="000000" w:themeColor="text1"/>
        </w:rPr>
        <w:t xml:space="preserve"> including the full 11 billion tons of measured, indicated, and inferred ore at the Pebble deposit.</w:t>
      </w:r>
      <w:r w:rsidR="00896125" w:rsidRPr="00577FB5">
        <w:rPr>
          <w:rStyle w:val="FootnoteReference"/>
          <w:rFonts w:ascii="Times New Roman" w:hAnsi="Times New Roman" w:cs="Times New Roman"/>
          <w:color w:val="000000" w:themeColor="text1"/>
        </w:rPr>
        <w:footnoteReference w:id="2"/>
      </w:r>
      <w:r w:rsidR="00896125" w:rsidRPr="00577FB5">
        <w:rPr>
          <w:rFonts w:ascii="Times New Roman" w:hAnsi="Times New Roman" w:cs="Times New Roman"/>
          <w:color w:val="000000" w:themeColor="text1"/>
        </w:rPr>
        <w:t xml:space="preserve">  EPA could also r</w:t>
      </w:r>
      <w:r w:rsidR="009C10E8" w:rsidRPr="00577FB5">
        <w:rPr>
          <w:rFonts w:ascii="Times New Roman" w:hAnsi="Times New Roman" w:cs="Times New Roman"/>
          <w:color w:val="000000" w:themeColor="text1"/>
        </w:rPr>
        <w:t>emove reference to a specific border for the Pebble deposit and instead focus the restriction</w:t>
      </w:r>
      <w:r w:rsidR="009C10E8" w:rsidRPr="00577FB5">
        <w:rPr>
          <w:rFonts w:ascii="Times New Roman" w:hAnsi="Times New Roman" w:cs="Times New Roman"/>
          <w:color w:val="000000" w:themeColor="text1"/>
          <w:spacing w:val="-9"/>
        </w:rPr>
        <w:t xml:space="preserve"> </w:t>
      </w:r>
      <w:r w:rsidR="009C10E8" w:rsidRPr="00577FB5">
        <w:rPr>
          <w:rFonts w:ascii="Times New Roman" w:hAnsi="Times New Roman" w:cs="Times New Roman"/>
          <w:color w:val="000000" w:themeColor="text1"/>
        </w:rPr>
        <w:t>on</w:t>
      </w:r>
      <w:r w:rsidR="009C10E8" w:rsidRPr="00577FB5">
        <w:rPr>
          <w:rFonts w:ascii="Times New Roman" w:hAnsi="Times New Roman" w:cs="Times New Roman"/>
          <w:color w:val="000000" w:themeColor="text1"/>
          <w:spacing w:val="-14"/>
        </w:rPr>
        <w:t xml:space="preserve"> </w:t>
      </w:r>
      <w:r w:rsidR="009C10E8" w:rsidRPr="00577FB5">
        <w:rPr>
          <w:rFonts w:ascii="Times New Roman" w:hAnsi="Times New Roman" w:cs="Times New Roman"/>
          <w:color w:val="000000" w:themeColor="text1"/>
        </w:rPr>
        <w:t>the</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character</w:t>
      </w:r>
      <w:r w:rsidR="009C10E8" w:rsidRPr="00577FB5">
        <w:rPr>
          <w:rFonts w:ascii="Times New Roman" w:hAnsi="Times New Roman" w:cs="Times New Roman"/>
          <w:color w:val="000000" w:themeColor="text1"/>
          <w:spacing w:val="-9"/>
        </w:rPr>
        <w:t xml:space="preserve"> </w:t>
      </w:r>
      <w:r w:rsidR="009C10E8" w:rsidRPr="00577FB5">
        <w:rPr>
          <w:rFonts w:ascii="Times New Roman" w:hAnsi="Times New Roman" w:cs="Times New Roman"/>
          <w:color w:val="000000" w:themeColor="text1"/>
        </w:rPr>
        <w:t>of</w:t>
      </w:r>
      <w:r w:rsidR="009C10E8" w:rsidRPr="00577FB5">
        <w:rPr>
          <w:rFonts w:ascii="Times New Roman" w:hAnsi="Times New Roman" w:cs="Times New Roman"/>
          <w:color w:val="000000" w:themeColor="text1"/>
          <w:spacing w:val="-10"/>
        </w:rPr>
        <w:t xml:space="preserve"> </w:t>
      </w:r>
      <w:r w:rsidR="009C10E8" w:rsidRPr="00577FB5">
        <w:rPr>
          <w:rFonts w:ascii="Times New Roman" w:hAnsi="Times New Roman" w:cs="Times New Roman"/>
          <w:color w:val="000000" w:themeColor="text1"/>
        </w:rPr>
        <w:t>the</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orebody.</w:t>
      </w:r>
      <w:r w:rsidR="009C10E8" w:rsidRPr="00577FB5">
        <w:rPr>
          <w:rFonts w:ascii="Times New Roman" w:hAnsi="Times New Roman" w:cs="Times New Roman"/>
          <w:color w:val="000000" w:themeColor="text1"/>
          <w:spacing w:val="-10"/>
        </w:rPr>
        <w:t xml:space="preserve"> </w:t>
      </w:r>
      <w:r w:rsidR="00896125" w:rsidRPr="00577FB5">
        <w:rPr>
          <w:rFonts w:ascii="Times New Roman" w:hAnsi="Times New Roman" w:cs="Times New Roman"/>
          <w:color w:val="000000" w:themeColor="text1"/>
          <w:spacing w:val="-10"/>
        </w:rPr>
        <w:t xml:space="preserve"> </w:t>
      </w:r>
      <w:r w:rsidR="009C10E8" w:rsidRPr="00577FB5">
        <w:rPr>
          <w:rFonts w:ascii="Times New Roman" w:hAnsi="Times New Roman" w:cs="Times New Roman"/>
          <w:color w:val="000000" w:themeColor="text1"/>
        </w:rPr>
        <w:t>As</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acknowledged</w:t>
      </w:r>
      <w:r w:rsidR="009C10E8" w:rsidRPr="00577FB5">
        <w:rPr>
          <w:rFonts w:ascii="Times New Roman" w:hAnsi="Times New Roman" w:cs="Times New Roman"/>
          <w:color w:val="000000" w:themeColor="text1"/>
          <w:spacing w:val="-9"/>
        </w:rPr>
        <w:t xml:space="preserve"> </w:t>
      </w:r>
      <w:r w:rsidR="009C10E8" w:rsidRPr="00577FB5">
        <w:rPr>
          <w:rFonts w:ascii="Times New Roman" w:hAnsi="Times New Roman" w:cs="Times New Roman"/>
          <w:color w:val="000000" w:themeColor="text1"/>
        </w:rPr>
        <w:t>by</w:t>
      </w:r>
      <w:r w:rsidR="009C10E8" w:rsidRPr="00577FB5">
        <w:rPr>
          <w:rFonts w:ascii="Times New Roman" w:hAnsi="Times New Roman" w:cs="Times New Roman"/>
          <w:color w:val="000000" w:themeColor="text1"/>
          <w:spacing w:val="-9"/>
        </w:rPr>
        <w:t xml:space="preserve"> </w:t>
      </w:r>
      <w:r w:rsidR="009C10E8" w:rsidRPr="00577FB5">
        <w:rPr>
          <w:rFonts w:ascii="Times New Roman" w:hAnsi="Times New Roman" w:cs="Times New Roman"/>
          <w:color w:val="000000" w:themeColor="text1"/>
        </w:rPr>
        <w:t>EPA,</w:t>
      </w:r>
      <w:r w:rsidR="009C10E8" w:rsidRPr="00577FB5">
        <w:rPr>
          <w:rFonts w:ascii="Times New Roman" w:hAnsi="Times New Roman" w:cs="Times New Roman"/>
          <w:color w:val="000000" w:themeColor="text1"/>
          <w:spacing w:val="-12"/>
        </w:rPr>
        <w:t xml:space="preserve"> </w:t>
      </w:r>
      <w:r w:rsidR="009C10E8" w:rsidRPr="00577FB5">
        <w:rPr>
          <w:rFonts w:ascii="Times New Roman" w:hAnsi="Times New Roman" w:cs="Times New Roman"/>
          <w:color w:val="000000" w:themeColor="text1"/>
        </w:rPr>
        <w:t>the</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full</w:t>
      </w:r>
      <w:r w:rsidR="009C10E8" w:rsidRPr="00577FB5">
        <w:rPr>
          <w:rFonts w:ascii="Times New Roman" w:hAnsi="Times New Roman" w:cs="Times New Roman"/>
          <w:color w:val="000000" w:themeColor="text1"/>
          <w:spacing w:val="-9"/>
        </w:rPr>
        <w:t xml:space="preserve"> </w:t>
      </w:r>
      <w:r w:rsidR="009C10E8" w:rsidRPr="00577FB5">
        <w:rPr>
          <w:rFonts w:ascii="Times New Roman" w:hAnsi="Times New Roman" w:cs="Times New Roman"/>
          <w:color w:val="000000" w:themeColor="text1"/>
        </w:rPr>
        <w:t>extent</w:t>
      </w:r>
      <w:r w:rsidR="009C10E8" w:rsidRPr="00577FB5">
        <w:rPr>
          <w:rFonts w:ascii="Times New Roman" w:hAnsi="Times New Roman" w:cs="Times New Roman"/>
          <w:color w:val="000000" w:themeColor="text1"/>
          <w:spacing w:val="-10"/>
        </w:rPr>
        <w:t xml:space="preserve"> </w:t>
      </w:r>
      <w:r w:rsidR="009C10E8" w:rsidRPr="00577FB5">
        <w:rPr>
          <w:rFonts w:ascii="Times New Roman" w:hAnsi="Times New Roman" w:cs="Times New Roman"/>
          <w:color w:val="000000" w:themeColor="text1"/>
        </w:rPr>
        <w:t>of</w:t>
      </w:r>
      <w:r w:rsidR="009C10E8" w:rsidRPr="00577FB5">
        <w:rPr>
          <w:rFonts w:ascii="Times New Roman" w:hAnsi="Times New Roman" w:cs="Times New Roman"/>
          <w:color w:val="000000" w:themeColor="text1"/>
          <w:spacing w:val="-10"/>
        </w:rPr>
        <w:t xml:space="preserve"> </w:t>
      </w:r>
      <w:r w:rsidR="009C10E8" w:rsidRPr="00577FB5">
        <w:rPr>
          <w:rFonts w:ascii="Times New Roman" w:hAnsi="Times New Roman" w:cs="Times New Roman"/>
          <w:color w:val="000000" w:themeColor="text1"/>
        </w:rPr>
        <w:t>the Pebble</w:t>
      </w:r>
      <w:r w:rsidR="009C10E8" w:rsidRPr="00577FB5">
        <w:rPr>
          <w:rFonts w:ascii="Times New Roman" w:hAnsi="Times New Roman" w:cs="Times New Roman"/>
          <w:color w:val="000000" w:themeColor="text1"/>
          <w:spacing w:val="-3"/>
        </w:rPr>
        <w:t xml:space="preserve"> </w:t>
      </w:r>
      <w:r w:rsidR="009C10E8" w:rsidRPr="00577FB5">
        <w:rPr>
          <w:rFonts w:ascii="Times New Roman" w:hAnsi="Times New Roman" w:cs="Times New Roman"/>
          <w:color w:val="000000" w:themeColor="text1"/>
        </w:rPr>
        <w:t>deposit</w:t>
      </w:r>
      <w:r w:rsidR="009C10E8" w:rsidRPr="00577FB5">
        <w:rPr>
          <w:rFonts w:ascii="Times New Roman" w:hAnsi="Times New Roman" w:cs="Times New Roman"/>
          <w:color w:val="000000" w:themeColor="text1"/>
          <w:spacing w:val="-1"/>
        </w:rPr>
        <w:t xml:space="preserve"> </w:t>
      </w:r>
      <w:r w:rsidR="009C10E8" w:rsidRPr="00577FB5">
        <w:rPr>
          <w:rFonts w:ascii="Times New Roman" w:hAnsi="Times New Roman" w:cs="Times New Roman"/>
          <w:color w:val="000000" w:themeColor="text1"/>
        </w:rPr>
        <w:t>is</w:t>
      </w:r>
      <w:r w:rsidR="009C10E8" w:rsidRPr="00577FB5">
        <w:rPr>
          <w:rFonts w:ascii="Times New Roman" w:hAnsi="Times New Roman" w:cs="Times New Roman"/>
          <w:color w:val="000000" w:themeColor="text1"/>
          <w:spacing w:val="-2"/>
        </w:rPr>
        <w:t xml:space="preserve"> </w:t>
      </w:r>
      <w:r w:rsidR="009C10E8" w:rsidRPr="00577FB5">
        <w:rPr>
          <w:rFonts w:ascii="Times New Roman" w:hAnsi="Times New Roman" w:cs="Times New Roman"/>
          <w:color w:val="000000" w:themeColor="text1"/>
        </w:rPr>
        <w:t>an</w:t>
      </w:r>
      <w:r w:rsidR="009C10E8" w:rsidRPr="00577FB5">
        <w:rPr>
          <w:rFonts w:ascii="Times New Roman" w:hAnsi="Times New Roman" w:cs="Times New Roman"/>
          <w:color w:val="000000" w:themeColor="text1"/>
          <w:spacing w:val="-3"/>
        </w:rPr>
        <w:t xml:space="preserve"> </w:t>
      </w:r>
      <w:r w:rsidR="009C10E8" w:rsidRPr="00577FB5">
        <w:rPr>
          <w:rFonts w:ascii="Times New Roman" w:hAnsi="Times New Roman" w:cs="Times New Roman"/>
          <w:color w:val="000000" w:themeColor="text1"/>
        </w:rPr>
        <w:t>estimate</w:t>
      </w:r>
      <w:r w:rsidR="009C10E8" w:rsidRPr="00577FB5">
        <w:rPr>
          <w:rFonts w:ascii="Times New Roman" w:hAnsi="Times New Roman" w:cs="Times New Roman"/>
          <w:color w:val="000000" w:themeColor="text1"/>
          <w:spacing w:val="-5"/>
        </w:rPr>
        <w:t xml:space="preserve"> </w:t>
      </w:r>
      <w:r w:rsidR="009C10E8" w:rsidRPr="00577FB5">
        <w:rPr>
          <w:rFonts w:ascii="Times New Roman" w:hAnsi="Times New Roman" w:cs="Times New Roman"/>
          <w:color w:val="000000" w:themeColor="text1"/>
        </w:rPr>
        <w:t>based</w:t>
      </w:r>
      <w:r w:rsidR="009C10E8" w:rsidRPr="00577FB5">
        <w:rPr>
          <w:rFonts w:ascii="Times New Roman" w:hAnsi="Times New Roman" w:cs="Times New Roman"/>
          <w:color w:val="000000" w:themeColor="text1"/>
          <w:spacing w:val="-3"/>
        </w:rPr>
        <w:t xml:space="preserve"> </w:t>
      </w:r>
      <w:r w:rsidR="009C10E8" w:rsidRPr="00577FB5">
        <w:rPr>
          <w:rFonts w:ascii="Times New Roman" w:hAnsi="Times New Roman" w:cs="Times New Roman"/>
          <w:color w:val="000000" w:themeColor="text1"/>
        </w:rPr>
        <w:t>on</w:t>
      </w:r>
      <w:r w:rsidR="009C10E8" w:rsidRPr="00577FB5">
        <w:rPr>
          <w:rFonts w:ascii="Times New Roman" w:hAnsi="Times New Roman" w:cs="Times New Roman"/>
          <w:color w:val="000000" w:themeColor="text1"/>
          <w:spacing w:val="-5"/>
        </w:rPr>
        <w:t xml:space="preserve"> </w:t>
      </w:r>
      <w:r w:rsidR="009C10E8" w:rsidRPr="00577FB5">
        <w:rPr>
          <w:rFonts w:ascii="Times New Roman" w:hAnsi="Times New Roman" w:cs="Times New Roman"/>
          <w:color w:val="000000" w:themeColor="text1"/>
        </w:rPr>
        <w:t>PLP’s</w:t>
      </w:r>
      <w:r w:rsidR="009C10E8" w:rsidRPr="00577FB5">
        <w:rPr>
          <w:rFonts w:ascii="Times New Roman" w:hAnsi="Times New Roman" w:cs="Times New Roman"/>
          <w:color w:val="000000" w:themeColor="text1"/>
          <w:spacing w:val="-2"/>
        </w:rPr>
        <w:t xml:space="preserve"> </w:t>
      </w:r>
      <w:r w:rsidR="009C10E8" w:rsidRPr="00577FB5">
        <w:rPr>
          <w:rFonts w:ascii="Times New Roman" w:hAnsi="Times New Roman" w:cs="Times New Roman"/>
          <w:color w:val="000000" w:themeColor="text1"/>
        </w:rPr>
        <w:t>exploration</w:t>
      </w:r>
      <w:r w:rsidR="009C10E8" w:rsidRPr="00577FB5">
        <w:rPr>
          <w:rFonts w:ascii="Times New Roman" w:hAnsi="Times New Roman" w:cs="Times New Roman"/>
          <w:color w:val="000000" w:themeColor="text1"/>
          <w:spacing w:val="-3"/>
        </w:rPr>
        <w:t xml:space="preserve"> </w:t>
      </w:r>
      <w:r w:rsidR="009C10E8" w:rsidRPr="00577FB5">
        <w:rPr>
          <w:rFonts w:ascii="Times New Roman" w:hAnsi="Times New Roman" w:cs="Times New Roman"/>
          <w:color w:val="000000" w:themeColor="text1"/>
        </w:rPr>
        <w:t>efforts</w:t>
      </w:r>
      <w:r w:rsidR="009C10E8" w:rsidRPr="00577FB5">
        <w:rPr>
          <w:rFonts w:ascii="Times New Roman" w:hAnsi="Times New Roman" w:cs="Times New Roman"/>
          <w:color w:val="000000" w:themeColor="text1"/>
          <w:spacing w:val="-2"/>
        </w:rPr>
        <w:t xml:space="preserve"> </w:t>
      </w:r>
      <w:r w:rsidR="009C10E8" w:rsidRPr="00577FB5">
        <w:rPr>
          <w:rFonts w:ascii="Times New Roman" w:hAnsi="Times New Roman" w:cs="Times New Roman"/>
          <w:color w:val="000000" w:themeColor="text1"/>
        </w:rPr>
        <w:t>and</w:t>
      </w:r>
      <w:r w:rsidR="009C10E8" w:rsidRPr="00577FB5">
        <w:rPr>
          <w:rFonts w:ascii="Times New Roman" w:hAnsi="Times New Roman" w:cs="Times New Roman"/>
          <w:color w:val="000000" w:themeColor="text1"/>
          <w:spacing w:val="-5"/>
        </w:rPr>
        <w:t xml:space="preserve"> </w:t>
      </w:r>
      <w:r w:rsidR="009C10E8" w:rsidRPr="00577FB5">
        <w:rPr>
          <w:rFonts w:ascii="Times New Roman" w:hAnsi="Times New Roman" w:cs="Times New Roman"/>
          <w:color w:val="000000" w:themeColor="text1"/>
        </w:rPr>
        <w:t>should</w:t>
      </w:r>
      <w:r w:rsidR="009C10E8" w:rsidRPr="00577FB5">
        <w:rPr>
          <w:rFonts w:ascii="Times New Roman" w:hAnsi="Times New Roman" w:cs="Times New Roman"/>
          <w:color w:val="000000" w:themeColor="text1"/>
          <w:spacing w:val="-3"/>
        </w:rPr>
        <w:t xml:space="preserve"> </w:t>
      </w:r>
      <w:r w:rsidR="009C10E8" w:rsidRPr="00577FB5">
        <w:rPr>
          <w:rFonts w:ascii="Times New Roman" w:hAnsi="Times New Roman" w:cs="Times New Roman"/>
          <w:color w:val="000000" w:themeColor="text1"/>
        </w:rPr>
        <w:t>not</w:t>
      </w:r>
      <w:r w:rsidR="009C10E8" w:rsidRPr="00577FB5">
        <w:rPr>
          <w:rFonts w:ascii="Times New Roman" w:hAnsi="Times New Roman" w:cs="Times New Roman"/>
          <w:color w:val="000000" w:themeColor="text1"/>
          <w:spacing w:val="-1"/>
        </w:rPr>
        <w:t xml:space="preserve"> </w:t>
      </w:r>
      <w:r w:rsidR="009C10E8" w:rsidRPr="00577FB5">
        <w:rPr>
          <w:rFonts w:ascii="Times New Roman" w:hAnsi="Times New Roman" w:cs="Times New Roman"/>
          <w:color w:val="000000" w:themeColor="text1"/>
        </w:rPr>
        <w:t>be</w:t>
      </w:r>
      <w:r w:rsidR="009C10E8" w:rsidRPr="00577FB5">
        <w:rPr>
          <w:rFonts w:ascii="Times New Roman" w:hAnsi="Times New Roman" w:cs="Times New Roman"/>
          <w:color w:val="000000" w:themeColor="text1"/>
          <w:spacing w:val="-3"/>
        </w:rPr>
        <w:t xml:space="preserve"> </w:t>
      </w:r>
      <w:r w:rsidR="009C10E8" w:rsidRPr="00577FB5">
        <w:rPr>
          <w:rFonts w:ascii="Times New Roman" w:hAnsi="Times New Roman" w:cs="Times New Roman"/>
          <w:color w:val="000000" w:themeColor="text1"/>
        </w:rPr>
        <w:t xml:space="preserve">used as the basis of the restriction. </w:t>
      </w:r>
      <w:r w:rsidR="00FF4E2C" w:rsidRPr="00577FB5">
        <w:rPr>
          <w:rFonts w:ascii="Times New Roman" w:hAnsi="Times New Roman" w:cs="Times New Roman"/>
          <w:color w:val="000000" w:themeColor="text1"/>
        </w:rPr>
        <w:t xml:space="preserve"> </w:t>
      </w:r>
      <w:r w:rsidR="009C10E8" w:rsidRPr="00577FB5">
        <w:rPr>
          <w:rFonts w:ascii="Times New Roman" w:hAnsi="Times New Roman" w:cs="Times New Roman"/>
          <w:color w:val="000000" w:themeColor="text1"/>
        </w:rPr>
        <w:t>Because the extent of the deposit may expand over time, the</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agency</w:t>
      </w:r>
      <w:r w:rsidR="009C10E8" w:rsidRPr="00577FB5">
        <w:rPr>
          <w:rFonts w:ascii="Times New Roman" w:hAnsi="Times New Roman" w:cs="Times New Roman"/>
          <w:color w:val="000000" w:themeColor="text1"/>
          <w:spacing w:val="-13"/>
        </w:rPr>
        <w:t xml:space="preserve"> </w:t>
      </w:r>
      <w:r w:rsidR="00896125" w:rsidRPr="00577FB5">
        <w:rPr>
          <w:rFonts w:ascii="Times New Roman" w:hAnsi="Times New Roman" w:cs="Times New Roman"/>
          <w:color w:val="000000" w:themeColor="text1"/>
        </w:rPr>
        <w:t>could</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focus</w:t>
      </w:r>
      <w:r w:rsidR="009C10E8" w:rsidRPr="00577FB5">
        <w:rPr>
          <w:rFonts w:ascii="Times New Roman" w:hAnsi="Times New Roman" w:cs="Times New Roman"/>
          <w:color w:val="000000" w:themeColor="text1"/>
          <w:spacing w:val="-13"/>
        </w:rPr>
        <w:t xml:space="preserve"> </w:t>
      </w:r>
      <w:r w:rsidR="009C10E8" w:rsidRPr="00577FB5">
        <w:rPr>
          <w:rFonts w:ascii="Times New Roman" w:hAnsi="Times New Roman" w:cs="Times New Roman"/>
          <w:color w:val="000000" w:themeColor="text1"/>
        </w:rPr>
        <w:t>on</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the</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ore</w:t>
      </w:r>
      <w:r w:rsidR="009C10E8" w:rsidRPr="00577FB5">
        <w:rPr>
          <w:rFonts w:ascii="Times New Roman" w:hAnsi="Times New Roman" w:cs="Times New Roman"/>
          <w:color w:val="000000" w:themeColor="text1"/>
          <w:spacing w:val="-14"/>
        </w:rPr>
        <w:t xml:space="preserve"> </w:t>
      </w:r>
      <w:r w:rsidR="009C10E8" w:rsidRPr="00577FB5">
        <w:rPr>
          <w:rFonts w:ascii="Times New Roman" w:hAnsi="Times New Roman" w:cs="Times New Roman"/>
          <w:color w:val="000000" w:themeColor="text1"/>
        </w:rPr>
        <w:t>type</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as</w:t>
      </w:r>
      <w:r w:rsidR="009C10E8" w:rsidRPr="00577FB5">
        <w:rPr>
          <w:rFonts w:ascii="Times New Roman" w:hAnsi="Times New Roman" w:cs="Times New Roman"/>
          <w:color w:val="000000" w:themeColor="text1"/>
          <w:spacing w:val="-13"/>
        </w:rPr>
        <w:t xml:space="preserve"> </w:t>
      </w:r>
      <w:r w:rsidR="009C10E8" w:rsidRPr="00577FB5">
        <w:rPr>
          <w:rFonts w:ascii="Times New Roman" w:hAnsi="Times New Roman" w:cs="Times New Roman"/>
          <w:color w:val="000000" w:themeColor="text1"/>
        </w:rPr>
        <w:t>it</w:t>
      </w:r>
      <w:r w:rsidR="009C10E8" w:rsidRPr="00577FB5">
        <w:rPr>
          <w:rFonts w:ascii="Times New Roman" w:hAnsi="Times New Roman" w:cs="Times New Roman"/>
          <w:color w:val="000000" w:themeColor="text1"/>
          <w:spacing w:val="-8"/>
        </w:rPr>
        <w:t xml:space="preserve"> </w:t>
      </w:r>
      <w:r w:rsidR="009C10E8" w:rsidRPr="00577FB5">
        <w:rPr>
          <w:rFonts w:ascii="Times New Roman" w:hAnsi="Times New Roman" w:cs="Times New Roman"/>
          <w:color w:val="000000" w:themeColor="text1"/>
        </w:rPr>
        <w:t>is</w:t>
      </w:r>
      <w:r w:rsidR="009C10E8" w:rsidRPr="00577FB5">
        <w:rPr>
          <w:rFonts w:ascii="Times New Roman" w:hAnsi="Times New Roman" w:cs="Times New Roman"/>
          <w:color w:val="000000" w:themeColor="text1"/>
          <w:spacing w:val="-13"/>
        </w:rPr>
        <w:t xml:space="preserve"> </w:t>
      </w:r>
      <w:r w:rsidR="009C10E8" w:rsidRPr="00577FB5">
        <w:rPr>
          <w:rFonts w:ascii="Times New Roman" w:hAnsi="Times New Roman" w:cs="Times New Roman"/>
          <w:color w:val="000000" w:themeColor="text1"/>
        </w:rPr>
        <w:t>the</w:t>
      </w:r>
      <w:r w:rsidR="009C10E8" w:rsidRPr="00577FB5">
        <w:rPr>
          <w:rFonts w:ascii="Times New Roman" w:hAnsi="Times New Roman" w:cs="Times New Roman"/>
          <w:color w:val="000000" w:themeColor="text1"/>
          <w:spacing w:val="-14"/>
        </w:rPr>
        <w:t xml:space="preserve"> </w:t>
      </w:r>
      <w:r w:rsidR="009C10E8" w:rsidRPr="00577FB5">
        <w:rPr>
          <w:rFonts w:ascii="Times New Roman" w:hAnsi="Times New Roman" w:cs="Times New Roman"/>
          <w:color w:val="000000" w:themeColor="text1"/>
        </w:rPr>
        <w:t>ecological</w:t>
      </w:r>
      <w:r w:rsidR="009C10E8" w:rsidRPr="00577FB5">
        <w:rPr>
          <w:rFonts w:ascii="Times New Roman" w:hAnsi="Times New Roman" w:cs="Times New Roman"/>
          <w:color w:val="000000" w:themeColor="text1"/>
          <w:spacing w:val="-12"/>
        </w:rPr>
        <w:t xml:space="preserve"> </w:t>
      </w:r>
      <w:r w:rsidR="009C10E8" w:rsidRPr="00577FB5">
        <w:rPr>
          <w:rFonts w:ascii="Times New Roman" w:hAnsi="Times New Roman" w:cs="Times New Roman"/>
          <w:color w:val="000000" w:themeColor="text1"/>
        </w:rPr>
        <w:t>effect</w:t>
      </w:r>
      <w:r w:rsidR="009C10E8" w:rsidRPr="00577FB5">
        <w:rPr>
          <w:rFonts w:ascii="Times New Roman" w:hAnsi="Times New Roman" w:cs="Times New Roman"/>
          <w:color w:val="000000" w:themeColor="text1"/>
          <w:spacing w:val="-10"/>
        </w:rPr>
        <w:t xml:space="preserve"> </w:t>
      </w:r>
      <w:r w:rsidR="009C10E8" w:rsidRPr="00577FB5">
        <w:rPr>
          <w:rFonts w:ascii="Times New Roman" w:hAnsi="Times New Roman" w:cs="Times New Roman"/>
          <w:color w:val="000000" w:themeColor="text1"/>
        </w:rPr>
        <w:t>of</w:t>
      </w:r>
      <w:r w:rsidR="009C10E8" w:rsidRPr="00577FB5">
        <w:rPr>
          <w:rFonts w:ascii="Times New Roman" w:hAnsi="Times New Roman" w:cs="Times New Roman"/>
          <w:color w:val="000000" w:themeColor="text1"/>
          <w:spacing w:val="-12"/>
        </w:rPr>
        <w:t xml:space="preserve"> </w:t>
      </w:r>
      <w:r w:rsidR="009C10E8" w:rsidRPr="00577FB5">
        <w:rPr>
          <w:rFonts w:ascii="Times New Roman" w:hAnsi="Times New Roman" w:cs="Times New Roman"/>
          <w:color w:val="000000" w:themeColor="text1"/>
        </w:rPr>
        <w:t>mining</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this</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ore</w:t>
      </w:r>
      <w:r w:rsidR="009C10E8" w:rsidRPr="00577FB5">
        <w:rPr>
          <w:rFonts w:ascii="Times New Roman" w:hAnsi="Times New Roman" w:cs="Times New Roman"/>
          <w:color w:val="000000" w:themeColor="text1"/>
          <w:spacing w:val="-11"/>
        </w:rPr>
        <w:t xml:space="preserve"> </w:t>
      </w:r>
      <w:r w:rsidR="009C10E8" w:rsidRPr="00577FB5">
        <w:rPr>
          <w:rFonts w:ascii="Times New Roman" w:hAnsi="Times New Roman" w:cs="Times New Roman"/>
          <w:color w:val="000000" w:themeColor="text1"/>
        </w:rPr>
        <w:t>type that EPA uses to support its restriction.</w:t>
      </w:r>
    </w:p>
    <w:p w14:paraId="42A3BF37" w14:textId="1EEB6F0F" w:rsidR="00896125" w:rsidRPr="00577FB5" w:rsidRDefault="00896125" w:rsidP="00896125">
      <w:pPr>
        <w:pStyle w:val="BodyText"/>
        <w:ind w:right="117"/>
        <w:jc w:val="both"/>
        <w:rPr>
          <w:rFonts w:ascii="Times New Roman" w:hAnsi="Times New Roman" w:cs="Times New Roman"/>
          <w:color w:val="000000" w:themeColor="text1"/>
        </w:rPr>
      </w:pPr>
    </w:p>
    <w:p w14:paraId="1079FC84" w14:textId="4BBA0F67" w:rsidR="007F5101" w:rsidRDefault="00733402" w:rsidP="002C344A">
      <w:pPr>
        <w:pStyle w:val="BodyText"/>
        <w:ind w:right="117"/>
        <w:jc w:val="both"/>
        <w:rPr>
          <w:rFonts w:ascii="Times New Roman" w:hAnsi="Times New Roman" w:cs="Times New Roman"/>
          <w:color w:val="000000" w:themeColor="text1"/>
        </w:rPr>
      </w:pPr>
      <w:r w:rsidRPr="00577FB5">
        <w:rPr>
          <w:rFonts w:ascii="Times New Roman" w:hAnsi="Times New Roman" w:cs="Times New Roman"/>
          <w:color w:val="000000" w:themeColor="text1"/>
        </w:rPr>
        <w:t>CFBB</w:t>
      </w:r>
      <w:r w:rsidR="00896125" w:rsidRPr="00577FB5">
        <w:rPr>
          <w:rFonts w:ascii="Times New Roman" w:hAnsi="Times New Roman" w:cs="Times New Roman"/>
          <w:color w:val="000000" w:themeColor="text1"/>
        </w:rPr>
        <w:t xml:space="preserve"> again </w:t>
      </w:r>
      <w:r w:rsidR="00F71D3D">
        <w:rPr>
          <w:rFonts w:ascii="Times New Roman" w:hAnsi="Times New Roman" w:cs="Times New Roman"/>
          <w:color w:val="000000" w:themeColor="text1"/>
        </w:rPr>
        <w:t>extends</w:t>
      </w:r>
      <w:r w:rsidR="00896125" w:rsidRPr="00577FB5">
        <w:rPr>
          <w:rFonts w:ascii="Times New Roman" w:hAnsi="Times New Roman" w:cs="Times New Roman"/>
          <w:color w:val="000000" w:themeColor="text1"/>
        </w:rPr>
        <w:t xml:space="preserve"> </w:t>
      </w:r>
      <w:r w:rsidRPr="00577FB5">
        <w:rPr>
          <w:rFonts w:ascii="Times New Roman" w:hAnsi="Times New Roman" w:cs="Times New Roman"/>
          <w:color w:val="000000" w:themeColor="text1"/>
        </w:rPr>
        <w:t xml:space="preserve">our </w:t>
      </w:r>
      <w:r w:rsidR="00896125" w:rsidRPr="00577FB5">
        <w:rPr>
          <w:rFonts w:ascii="Times New Roman" w:hAnsi="Times New Roman" w:cs="Times New Roman"/>
          <w:color w:val="000000" w:themeColor="text1"/>
        </w:rPr>
        <w:t xml:space="preserve">thanks to </w:t>
      </w:r>
      <w:r w:rsidR="00F71D3D">
        <w:rPr>
          <w:rFonts w:ascii="Times New Roman" w:hAnsi="Times New Roman" w:cs="Times New Roman"/>
          <w:color w:val="000000" w:themeColor="text1"/>
        </w:rPr>
        <w:t xml:space="preserve">the </w:t>
      </w:r>
      <w:r w:rsidR="00896125" w:rsidRPr="00577FB5">
        <w:rPr>
          <w:rFonts w:ascii="Times New Roman" w:hAnsi="Times New Roman" w:cs="Times New Roman"/>
          <w:color w:val="000000" w:themeColor="text1"/>
        </w:rPr>
        <w:t xml:space="preserve">EPA for its effort to protect the </w:t>
      </w:r>
      <w:r w:rsidR="007F5101" w:rsidRPr="00577FB5">
        <w:rPr>
          <w:rFonts w:ascii="Times New Roman" w:hAnsi="Times New Roman" w:cs="Times New Roman"/>
          <w:color w:val="000000" w:themeColor="text1"/>
        </w:rPr>
        <w:t xml:space="preserve">headwaters of our fishery through the Clean Water Act section 404(c) process.  This effort is something the </w:t>
      </w:r>
      <w:r w:rsidRPr="00577FB5">
        <w:rPr>
          <w:rFonts w:ascii="Times New Roman" w:hAnsi="Times New Roman" w:cs="Times New Roman"/>
          <w:color w:val="000000" w:themeColor="text1"/>
        </w:rPr>
        <w:t xml:space="preserve">Bristol Bay </w:t>
      </w:r>
      <w:r w:rsidR="007F5101" w:rsidRPr="00577FB5">
        <w:rPr>
          <w:rFonts w:ascii="Times New Roman" w:hAnsi="Times New Roman" w:cs="Times New Roman"/>
          <w:color w:val="000000" w:themeColor="text1"/>
        </w:rPr>
        <w:t xml:space="preserve">Region and </w:t>
      </w:r>
      <w:r w:rsidRPr="00577FB5">
        <w:rPr>
          <w:rFonts w:ascii="Times New Roman" w:hAnsi="Times New Roman" w:cs="Times New Roman"/>
          <w:color w:val="000000" w:themeColor="text1"/>
        </w:rPr>
        <w:t xml:space="preserve">fishing industry </w:t>
      </w:r>
      <w:r w:rsidR="007F5101" w:rsidRPr="00577FB5">
        <w:rPr>
          <w:rFonts w:ascii="Times New Roman" w:hAnsi="Times New Roman" w:cs="Times New Roman"/>
          <w:color w:val="000000" w:themeColor="text1"/>
        </w:rPr>
        <w:t xml:space="preserve">have been working toward for over a decade.  The importance of finalizing the </w:t>
      </w:r>
      <w:r w:rsidR="009C756F" w:rsidRPr="00271C6A">
        <w:rPr>
          <w:rFonts w:ascii="Times New Roman" w:eastAsia="Times New Roman" w:hAnsi="Times New Roman" w:cs="Times New Roman"/>
          <w:color w:val="000000" w:themeColor="text1"/>
          <w:highlight w:val="white"/>
        </w:rPr>
        <w:t>CWA § 404(c)</w:t>
      </w:r>
      <w:r w:rsidR="007F5101" w:rsidRPr="00577FB5">
        <w:rPr>
          <w:rFonts w:ascii="Times New Roman" w:hAnsi="Times New Roman" w:cs="Times New Roman"/>
          <w:color w:val="000000" w:themeColor="text1"/>
        </w:rPr>
        <w:t xml:space="preserve"> process cannot be overstated. </w:t>
      </w:r>
      <w:r w:rsidRPr="00577FB5">
        <w:rPr>
          <w:rFonts w:ascii="Times New Roman" w:hAnsi="Times New Roman" w:cs="Times New Roman"/>
          <w:color w:val="000000" w:themeColor="text1"/>
        </w:rPr>
        <w:t xml:space="preserve">The importance of these salmon to the indigenous communities of Bristol Bay who have sustained these salmon runs should be reason enough </w:t>
      </w:r>
      <w:r w:rsidR="007F5101" w:rsidRPr="00577FB5">
        <w:rPr>
          <w:rFonts w:ascii="Times New Roman" w:hAnsi="Times New Roman" w:cs="Times New Roman"/>
          <w:color w:val="000000" w:themeColor="text1"/>
        </w:rPr>
        <w:t xml:space="preserve">for EPA to move forward with a Recommended and Final Determination. </w:t>
      </w:r>
      <w:r w:rsidRPr="00577FB5">
        <w:rPr>
          <w:rFonts w:ascii="Times New Roman" w:hAnsi="Times New Roman" w:cs="Times New Roman"/>
          <w:color w:val="000000" w:themeColor="text1"/>
        </w:rPr>
        <w:t xml:space="preserve">Without action the cultural resources </w:t>
      </w:r>
      <w:r w:rsidR="009C756F">
        <w:rPr>
          <w:rFonts w:ascii="Times New Roman" w:hAnsi="Times New Roman" w:cs="Times New Roman"/>
          <w:color w:val="000000" w:themeColor="text1"/>
        </w:rPr>
        <w:t xml:space="preserve">that </w:t>
      </w:r>
      <w:r w:rsidRPr="00577FB5">
        <w:rPr>
          <w:rFonts w:ascii="Times New Roman" w:hAnsi="Times New Roman" w:cs="Times New Roman"/>
          <w:color w:val="000000" w:themeColor="text1"/>
        </w:rPr>
        <w:t xml:space="preserve">Bristol Bay stands to lose are irreplaceable and immeasurable. </w:t>
      </w:r>
      <w:r w:rsidR="009C756F">
        <w:rPr>
          <w:rFonts w:ascii="Times New Roman" w:hAnsi="Times New Roman" w:cs="Times New Roman"/>
          <w:color w:val="000000" w:themeColor="text1"/>
        </w:rPr>
        <w:t>The losses t</w:t>
      </w:r>
      <w:r w:rsidRPr="00577FB5">
        <w:rPr>
          <w:rFonts w:ascii="Times New Roman" w:hAnsi="Times New Roman" w:cs="Times New Roman"/>
          <w:color w:val="000000" w:themeColor="text1"/>
        </w:rPr>
        <w:t xml:space="preserve">hat can be measured </w:t>
      </w:r>
      <w:r w:rsidR="009C756F">
        <w:rPr>
          <w:rFonts w:ascii="Times New Roman" w:hAnsi="Times New Roman" w:cs="Times New Roman"/>
          <w:color w:val="000000" w:themeColor="text1"/>
        </w:rPr>
        <w:t>include</w:t>
      </w:r>
      <w:r w:rsidRPr="00577FB5">
        <w:rPr>
          <w:rFonts w:ascii="Times New Roman" w:hAnsi="Times New Roman" w:cs="Times New Roman"/>
          <w:color w:val="000000" w:themeColor="text1"/>
        </w:rPr>
        <w:t xml:space="preserve"> </w:t>
      </w:r>
      <w:r w:rsidR="002C344A">
        <w:rPr>
          <w:rFonts w:ascii="Times New Roman" w:hAnsi="Times New Roman" w:cs="Times New Roman"/>
          <w:color w:val="000000" w:themeColor="text1"/>
        </w:rPr>
        <w:t>Bristol Bay’s thriving fishing industry, which generates</w:t>
      </w:r>
      <w:r w:rsidRPr="00577FB5">
        <w:rPr>
          <w:rFonts w:ascii="Times New Roman" w:hAnsi="Times New Roman" w:cs="Times New Roman"/>
          <w:color w:val="000000" w:themeColor="text1"/>
        </w:rPr>
        <w:t xml:space="preserve"> 15,000 renewable jobs, $2.2 billion </w:t>
      </w:r>
      <w:r w:rsidR="002C344A">
        <w:rPr>
          <w:rFonts w:ascii="Times New Roman" w:hAnsi="Times New Roman" w:cs="Times New Roman"/>
          <w:color w:val="000000" w:themeColor="text1"/>
        </w:rPr>
        <w:t>in annual economic activity,</w:t>
      </w:r>
      <w:r w:rsidRPr="00577FB5">
        <w:rPr>
          <w:rFonts w:ascii="Times New Roman" w:hAnsi="Times New Roman" w:cs="Times New Roman"/>
          <w:color w:val="000000" w:themeColor="text1"/>
        </w:rPr>
        <w:t xml:space="preserve"> and an irreplaceable sustainable domestic food source</w:t>
      </w:r>
      <w:r w:rsidR="001C5789" w:rsidRPr="00577FB5">
        <w:rPr>
          <w:rFonts w:ascii="Times New Roman" w:hAnsi="Times New Roman" w:cs="Times New Roman"/>
          <w:color w:val="000000" w:themeColor="text1"/>
        </w:rPr>
        <w:t>.</w:t>
      </w:r>
      <w:r w:rsidRPr="00577FB5">
        <w:rPr>
          <w:rFonts w:ascii="Times New Roman" w:hAnsi="Times New Roman" w:cs="Times New Roman"/>
          <w:color w:val="000000" w:themeColor="text1"/>
        </w:rPr>
        <w:t xml:space="preserve"> </w:t>
      </w:r>
      <w:r w:rsidR="002C344A">
        <w:rPr>
          <w:rFonts w:ascii="Times New Roman" w:hAnsi="Times New Roman" w:cs="Times New Roman"/>
          <w:color w:val="000000" w:themeColor="text1"/>
        </w:rPr>
        <w:t xml:space="preserve">Our country cannot afford to lose this kind of renewable economic engine and we urge the EPA to finalize </w:t>
      </w:r>
      <w:r w:rsidR="002C344A" w:rsidRPr="00271C6A">
        <w:rPr>
          <w:rFonts w:ascii="Times New Roman" w:eastAsia="Times New Roman" w:hAnsi="Times New Roman" w:cs="Times New Roman"/>
          <w:color w:val="000000" w:themeColor="text1"/>
          <w:highlight w:val="white"/>
        </w:rPr>
        <w:t>CWA § 404(c)</w:t>
      </w:r>
      <w:r w:rsidR="001C5789" w:rsidRPr="00577FB5">
        <w:rPr>
          <w:rFonts w:ascii="Times New Roman" w:hAnsi="Times New Roman" w:cs="Times New Roman"/>
          <w:color w:val="000000" w:themeColor="text1"/>
        </w:rPr>
        <w:t xml:space="preserve"> protections before the end of 2022. </w:t>
      </w:r>
    </w:p>
    <w:p w14:paraId="7CAA6AAE" w14:textId="77777777" w:rsidR="002C344A" w:rsidRPr="00577FB5" w:rsidRDefault="002C344A" w:rsidP="002C344A">
      <w:pPr>
        <w:pStyle w:val="BodyText"/>
        <w:ind w:right="117"/>
        <w:jc w:val="both"/>
        <w:rPr>
          <w:rFonts w:ascii="Times New Roman" w:hAnsi="Times New Roman" w:cs="Times New Roman"/>
          <w:color w:val="000000" w:themeColor="text1"/>
        </w:rPr>
      </w:pPr>
    </w:p>
    <w:p w14:paraId="77B671FB" w14:textId="41AE8123" w:rsidR="005279A5" w:rsidRPr="00577FB5" w:rsidRDefault="005279A5" w:rsidP="00794F61">
      <w:pPr>
        <w:pStyle w:val="BodyText"/>
        <w:ind w:right="117"/>
        <w:jc w:val="both"/>
        <w:rPr>
          <w:rFonts w:ascii="Times New Roman" w:hAnsi="Times New Roman" w:cs="Times New Roman"/>
          <w:color w:val="000000" w:themeColor="text1"/>
        </w:rPr>
      </w:pPr>
    </w:p>
    <w:p w14:paraId="7EA667A4" w14:textId="1CBB44F9" w:rsidR="005279A5" w:rsidRPr="00577FB5" w:rsidRDefault="005279A5" w:rsidP="005279A5">
      <w:pPr>
        <w:rPr>
          <w:rFonts w:ascii="Times New Roman" w:eastAsia="Times New Roman" w:hAnsi="Times New Roman" w:cs="Times New Roman"/>
          <w:i/>
          <w:color w:val="000000" w:themeColor="text1"/>
        </w:rPr>
      </w:pPr>
      <w:r w:rsidRPr="00577FB5">
        <w:rPr>
          <w:rFonts w:ascii="Times New Roman" w:eastAsia="Times New Roman" w:hAnsi="Times New Roman" w:cs="Times New Roman"/>
          <w:i/>
          <w:color w:val="000000" w:themeColor="text1"/>
        </w:rPr>
        <w:t xml:space="preserve">Sincerely, </w:t>
      </w:r>
    </w:p>
    <w:p w14:paraId="2C2D54D2" w14:textId="36274CD5" w:rsidR="005279A5" w:rsidRPr="00577FB5" w:rsidRDefault="005279A5" w:rsidP="005279A5">
      <w:pPr>
        <w:rPr>
          <w:rFonts w:ascii="Times New Roman" w:eastAsia="Times New Roman" w:hAnsi="Times New Roman" w:cs="Times New Roman"/>
          <w:i/>
          <w:color w:val="000000" w:themeColor="text1"/>
        </w:rPr>
      </w:pPr>
      <w:r w:rsidRPr="00577FB5">
        <w:rPr>
          <w:rFonts w:ascii="Times New Roman" w:eastAsia="Times New Roman" w:hAnsi="Times New Roman" w:cs="Times New Roman"/>
          <w:i/>
          <w:color w:val="000000" w:themeColor="text1"/>
        </w:rPr>
        <w:t>Commercial Fishermen for Bristol Bay Advisors:</w:t>
      </w:r>
    </w:p>
    <w:p w14:paraId="621BC45E" w14:textId="77777777" w:rsidR="005279A5" w:rsidRPr="00577FB5" w:rsidRDefault="005279A5" w:rsidP="005279A5">
      <w:pPr>
        <w:rPr>
          <w:rFonts w:ascii="Times New Roman" w:eastAsia="Cambria" w:hAnsi="Times New Roman" w:cs="Times New Roman"/>
          <w:i/>
          <w:color w:val="000000" w:themeColor="text1"/>
        </w:rPr>
      </w:pPr>
    </w:p>
    <w:p w14:paraId="5E49404F" w14:textId="77777777" w:rsidR="005279A5" w:rsidRDefault="005279A5" w:rsidP="005279A5">
      <w:pPr>
        <w:rPr>
          <w:rFonts w:ascii="Times New Roman" w:eastAsia="Cambria" w:hAnsi="Times New Roman" w:cs="Times New Roman"/>
          <w:color w:val="000000" w:themeColor="text1"/>
        </w:rPr>
      </w:pPr>
    </w:p>
    <w:p w14:paraId="6F6146EC" w14:textId="77777777" w:rsidR="00E8194E" w:rsidRPr="00577FB5" w:rsidRDefault="00E8194E" w:rsidP="005279A5">
      <w:pPr>
        <w:rPr>
          <w:rFonts w:ascii="Times New Roman" w:eastAsia="Cambria" w:hAnsi="Times New Roman" w:cs="Times New Roman"/>
          <w:color w:val="000000" w:themeColor="text1"/>
        </w:rPr>
      </w:pPr>
      <w:bookmarkStart w:id="0" w:name="_GoBack"/>
      <w:bookmarkEnd w:id="0"/>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7"/>
        <w:gridCol w:w="3117"/>
      </w:tblGrid>
      <w:tr w:rsidR="00271C6A" w:rsidRPr="00271C6A" w14:paraId="01B72B86" w14:textId="77777777" w:rsidTr="000878D7">
        <w:trPr>
          <w:trHeight w:val="287"/>
          <w:jc w:val="center"/>
        </w:trPr>
        <w:tc>
          <w:tcPr>
            <w:tcW w:w="3116" w:type="dxa"/>
          </w:tcPr>
          <w:p w14:paraId="3B3501B3"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noProof/>
                <w:color w:val="000000" w:themeColor="text1"/>
              </w:rPr>
              <w:lastRenderedPageBreak/>
              <w:drawing>
                <wp:inline distT="114300" distB="114300" distL="114300" distR="114300" wp14:anchorId="2A80152A" wp14:editId="0EB8AF52">
                  <wp:extent cx="1461135" cy="320040"/>
                  <wp:effectExtent l="0" t="0" r="12065" b="1016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62897" cy="320426"/>
                          </a:xfrm>
                          <a:prstGeom prst="rect">
                            <a:avLst/>
                          </a:prstGeom>
                          <a:ln/>
                        </pic:spPr>
                      </pic:pic>
                    </a:graphicData>
                  </a:graphic>
                </wp:inline>
              </w:drawing>
            </w:r>
            <w:r w:rsidRPr="00577FB5">
              <w:rPr>
                <w:rFonts w:ascii="Times New Roman" w:eastAsia="Cambria" w:hAnsi="Times New Roman" w:cs="Times New Roman"/>
                <w:color w:val="000000" w:themeColor="text1"/>
              </w:rPr>
              <w:t xml:space="preserve">                                                                    </w:t>
            </w:r>
          </w:p>
          <w:p w14:paraId="7B8EF230"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Katherine Carscallen</w:t>
            </w:r>
          </w:p>
          <w:p w14:paraId="35EE0430"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Executive Director, CFBB</w:t>
            </w:r>
          </w:p>
          <w:p w14:paraId="07237CE2"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F/V Sea Hawk</w:t>
            </w:r>
          </w:p>
          <w:p w14:paraId="777A9C9A"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PO Box 1252</w:t>
            </w:r>
          </w:p>
          <w:p w14:paraId="35D6AA1F"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Dillingham, AK 99576</w:t>
            </w:r>
          </w:p>
          <w:p w14:paraId="07492994"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 xml:space="preserve">(907) 843-2006 </w:t>
            </w:r>
          </w:p>
        </w:tc>
        <w:tc>
          <w:tcPr>
            <w:tcW w:w="3117" w:type="dxa"/>
          </w:tcPr>
          <w:p w14:paraId="1CCCBCBA" w14:textId="77777777" w:rsidR="005279A5" w:rsidRPr="00577FB5" w:rsidRDefault="005279A5" w:rsidP="000878D7">
            <w:pPr>
              <w:widowControl w:val="0"/>
              <w:autoSpaceDE w:val="0"/>
              <w:autoSpaceDN w:val="0"/>
              <w:adjustRightInd w:val="0"/>
              <w:rPr>
                <w:rFonts w:ascii="Times New Roman" w:hAnsi="Times New Roman" w:cs="Times New Roman"/>
                <w:color w:val="000000" w:themeColor="text1"/>
                <w:lang w:val="en-US"/>
              </w:rPr>
            </w:pPr>
            <w:r w:rsidRPr="00577FB5">
              <w:rPr>
                <w:rFonts w:ascii="Times New Roman" w:hAnsi="Times New Roman" w:cs="Times New Roman"/>
                <w:noProof/>
                <w:color w:val="000000" w:themeColor="text1"/>
              </w:rPr>
              <w:drawing>
                <wp:inline distT="0" distB="0" distL="0" distR="0" wp14:anchorId="5E2AA611" wp14:editId="2531CCBE">
                  <wp:extent cx="1321435" cy="32162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010" b="16391"/>
                          <a:stretch/>
                        </pic:blipFill>
                        <pic:spPr bwMode="auto">
                          <a:xfrm>
                            <a:off x="0" y="0"/>
                            <a:ext cx="1389820" cy="338270"/>
                          </a:xfrm>
                          <a:prstGeom prst="rect">
                            <a:avLst/>
                          </a:prstGeom>
                          <a:noFill/>
                          <a:ln>
                            <a:noFill/>
                          </a:ln>
                          <a:extLst>
                            <a:ext uri="{53640926-AAD7-44D8-BBD7-CCE9431645EC}">
                              <a14:shadowObscured xmlns:a14="http://schemas.microsoft.com/office/drawing/2010/main"/>
                            </a:ext>
                          </a:extLst>
                        </pic:spPr>
                      </pic:pic>
                    </a:graphicData>
                  </a:graphic>
                </wp:inline>
              </w:drawing>
            </w:r>
          </w:p>
          <w:p w14:paraId="7570FA9E" w14:textId="77777777" w:rsidR="005279A5" w:rsidRPr="00577FB5" w:rsidRDefault="005279A5" w:rsidP="000878D7">
            <w:pPr>
              <w:rPr>
                <w:rFonts w:ascii="Times New Roman" w:eastAsia="Times New Roman" w:hAnsi="Times New Roman" w:cs="Times New Roman"/>
                <w:color w:val="000000" w:themeColor="text1"/>
                <w:lang w:val="en-US"/>
              </w:rPr>
            </w:pPr>
            <w:r w:rsidRPr="00577FB5">
              <w:rPr>
                <w:rFonts w:ascii="Times New Roman" w:eastAsia="Times New Roman" w:hAnsi="Times New Roman" w:cs="Times New Roman"/>
                <w:color w:val="000000" w:themeColor="text1"/>
              </w:rPr>
              <w:t>Hattie Albecker</w:t>
            </w:r>
          </w:p>
          <w:p w14:paraId="0A4B7171" w14:textId="580708D0" w:rsidR="005279A5" w:rsidRPr="00577FB5" w:rsidRDefault="005279A5" w:rsidP="000878D7">
            <w:pPr>
              <w:rPr>
                <w:rFonts w:ascii="Times New Roman" w:eastAsia="Times New Roman" w:hAnsi="Times New Roman" w:cs="Times New Roman"/>
                <w:color w:val="000000" w:themeColor="text1"/>
                <w:lang w:val="en-US"/>
              </w:rPr>
            </w:pPr>
            <w:r w:rsidRPr="00577FB5">
              <w:rPr>
                <w:rFonts w:ascii="Times New Roman" w:eastAsia="Times New Roman" w:hAnsi="Times New Roman" w:cs="Times New Roman"/>
                <w:color w:val="000000" w:themeColor="text1"/>
              </w:rPr>
              <w:t>Ugashik Set Netter</w:t>
            </w:r>
            <w:r w:rsidRPr="00577FB5">
              <w:rPr>
                <w:rFonts w:ascii="Times New Roman" w:eastAsia="Times New Roman" w:hAnsi="Times New Roman" w:cs="Times New Roman"/>
                <w:color w:val="000000" w:themeColor="text1"/>
              </w:rPr>
              <w:br/>
              <w:t>101 Olga Lane</w:t>
            </w:r>
            <w:r w:rsidRPr="00577FB5">
              <w:rPr>
                <w:rFonts w:ascii="Times New Roman" w:eastAsia="Times New Roman" w:hAnsi="Times New Roman" w:cs="Times New Roman"/>
                <w:color w:val="000000" w:themeColor="text1"/>
              </w:rPr>
              <w:br/>
              <w:t xml:space="preserve">Ugashik, </w:t>
            </w:r>
            <w:r w:rsidR="002C344A" w:rsidRPr="00577FB5">
              <w:rPr>
                <w:rFonts w:ascii="Times New Roman" w:eastAsia="Times New Roman" w:hAnsi="Times New Roman" w:cs="Times New Roman"/>
                <w:color w:val="000000" w:themeColor="text1"/>
              </w:rPr>
              <w:t>A</w:t>
            </w:r>
            <w:r w:rsidR="002C344A">
              <w:rPr>
                <w:rFonts w:ascii="Times New Roman" w:eastAsia="Times New Roman" w:hAnsi="Times New Roman" w:cs="Times New Roman"/>
                <w:color w:val="000000" w:themeColor="text1"/>
                <w:lang w:val="en-US"/>
              </w:rPr>
              <w:t>K</w:t>
            </w:r>
            <w:r w:rsidR="002C344A" w:rsidRPr="00577FB5">
              <w:rPr>
                <w:rFonts w:ascii="Times New Roman" w:eastAsia="Times New Roman" w:hAnsi="Times New Roman" w:cs="Times New Roman"/>
                <w:color w:val="000000" w:themeColor="text1"/>
              </w:rPr>
              <w:t xml:space="preserve"> </w:t>
            </w:r>
            <w:r w:rsidRPr="00577FB5">
              <w:rPr>
                <w:rFonts w:ascii="Times New Roman" w:eastAsia="Times New Roman" w:hAnsi="Times New Roman" w:cs="Times New Roman"/>
                <w:color w:val="000000" w:themeColor="text1"/>
              </w:rPr>
              <w:t xml:space="preserve">99613 </w:t>
            </w:r>
          </w:p>
          <w:p w14:paraId="0B4BC137"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(907) 744-6768</w:t>
            </w:r>
          </w:p>
          <w:p w14:paraId="74400131"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aleutgal49@gmail.com</w:t>
            </w:r>
          </w:p>
        </w:tc>
        <w:tc>
          <w:tcPr>
            <w:tcW w:w="3117" w:type="dxa"/>
          </w:tcPr>
          <w:p w14:paraId="567AA711"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noProof/>
                <w:color w:val="000000" w:themeColor="text1"/>
              </w:rPr>
              <w:drawing>
                <wp:inline distT="0" distB="0" distL="0" distR="0" wp14:anchorId="02886474" wp14:editId="458257EF">
                  <wp:extent cx="1162836" cy="32131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6063" cy="355360"/>
                          </a:xfrm>
                          <a:prstGeom prst="rect">
                            <a:avLst/>
                          </a:prstGeom>
                        </pic:spPr>
                      </pic:pic>
                    </a:graphicData>
                  </a:graphic>
                </wp:inline>
              </w:drawing>
            </w:r>
          </w:p>
          <w:p w14:paraId="3A68112A"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Erica Madison</w:t>
            </w:r>
          </w:p>
          <w:p w14:paraId="456757DE" w14:textId="2A9625BE"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 xml:space="preserve">Madison’s Salmon Co. </w:t>
            </w:r>
            <w:r w:rsidRPr="00577FB5">
              <w:rPr>
                <w:rFonts w:ascii="Times New Roman" w:eastAsia="Cambria" w:hAnsi="Times New Roman" w:cs="Times New Roman"/>
                <w:color w:val="000000" w:themeColor="text1"/>
              </w:rPr>
              <w:br/>
              <w:t>3753 West 22th Ave</w:t>
            </w:r>
            <w:r w:rsidRPr="00577FB5">
              <w:rPr>
                <w:rFonts w:ascii="Times New Roman" w:eastAsia="Cambria" w:hAnsi="Times New Roman" w:cs="Times New Roman"/>
                <w:color w:val="000000" w:themeColor="text1"/>
              </w:rPr>
              <w:br/>
              <w:t>Anchorage, A</w:t>
            </w:r>
            <w:r w:rsidR="002C344A">
              <w:rPr>
                <w:rFonts w:ascii="Times New Roman" w:eastAsia="Cambria" w:hAnsi="Times New Roman" w:cs="Times New Roman"/>
                <w:color w:val="000000" w:themeColor="text1"/>
              </w:rPr>
              <w:t>K</w:t>
            </w:r>
            <w:r w:rsidRPr="00577FB5">
              <w:rPr>
                <w:rFonts w:ascii="Times New Roman" w:eastAsia="Cambria" w:hAnsi="Times New Roman" w:cs="Times New Roman"/>
                <w:color w:val="000000" w:themeColor="text1"/>
              </w:rPr>
              <w:t xml:space="preserve"> 99517</w:t>
            </w:r>
          </w:p>
          <w:p w14:paraId="28A2B0CC"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(907)306-0803</w:t>
            </w:r>
          </w:p>
          <w:p w14:paraId="04655116"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 xml:space="preserve">ericamadison@gmail.com </w:t>
            </w:r>
          </w:p>
          <w:p w14:paraId="3DE47DB4" w14:textId="77777777" w:rsidR="005279A5" w:rsidRPr="00577FB5" w:rsidRDefault="005279A5" w:rsidP="000878D7">
            <w:pPr>
              <w:rPr>
                <w:rFonts w:ascii="Times New Roman" w:eastAsia="Cambria" w:hAnsi="Times New Roman" w:cs="Times New Roman"/>
                <w:color w:val="000000" w:themeColor="text1"/>
              </w:rPr>
            </w:pPr>
          </w:p>
        </w:tc>
      </w:tr>
      <w:tr w:rsidR="00271C6A" w:rsidRPr="00271C6A" w14:paraId="34361F40" w14:textId="77777777" w:rsidTr="000878D7">
        <w:trPr>
          <w:jc w:val="center"/>
        </w:trPr>
        <w:tc>
          <w:tcPr>
            <w:tcW w:w="3116" w:type="dxa"/>
          </w:tcPr>
          <w:p w14:paraId="6B0D71F1"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hAnsi="Times New Roman" w:cs="Times New Roman"/>
                <w:noProof/>
                <w:color w:val="000000" w:themeColor="text1"/>
              </w:rPr>
              <w:drawing>
                <wp:inline distT="0" distB="0" distL="0" distR="0" wp14:anchorId="34744298" wp14:editId="6B2B98BC">
                  <wp:extent cx="1028065" cy="3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959" b="4095"/>
                          <a:stretch/>
                        </pic:blipFill>
                        <pic:spPr bwMode="auto">
                          <a:xfrm>
                            <a:off x="0" y="0"/>
                            <a:ext cx="1115323" cy="385782"/>
                          </a:xfrm>
                          <a:prstGeom prst="rect">
                            <a:avLst/>
                          </a:prstGeom>
                          <a:noFill/>
                          <a:ln>
                            <a:noFill/>
                          </a:ln>
                          <a:extLst>
                            <a:ext uri="{53640926-AAD7-44D8-BBD7-CCE9431645EC}">
                              <a14:shadowObscured xmlns:a14="http://schemas.microsoft.com/office/drawing/2010/main"/>
                            </a:ext>
                          </a:extLst>
                        </pic:spPr>
                      </pic:pic>
                    </a:graphicData>
                  </a:graphic>
                </wp:inline>
              </w:drawing>
            </w:r>
          </w:p>
          <w:p w14:paraId="7DD92894"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Heidi Dunlap</w:t>
            </w:r>
            <w:r w:rsidRPr="00577FB5">
              <w:rPr>
                <w:rFonts w:ascii="Times New Roman" w:eastAsia="Cambria" w:hAnsi="Times New Roman" w:cs="Times New Roman"/>
                <w:color w:val="000000" w:themeColor="text1"/>
              </w:rPr>
              <w:br/>
              <w:t>F/V Toonces</w:t>
            </w:r>
            <w:r w:rsidRPr="00577FB5">
              <w:rPr>
                <w:rFonts w:ascii="Times New Roman" w:eastAsia="Cambria" w:hAnsi="Times New Roman" w:cs="Times New Roman"/>
                <w:color w:val="000000" w:themeColor="text1"/>
              </w:rPr>
              <w:br/>
              <w:t>Wild Salmon Company</w:t>
            </w:r>
            <w:r w:rsidRPr="00577FB5">
              <w:rPr>
                <w:rFonts w:ascii="Times New Roman" w:eastAsia="Cambria" w:hAnsi="Times New Roman" w:cs="Times New Roman"/>
                <w:color w:val="000000" w:themeColor="text1"/>
              </w:rPr>
              <w:br/>
              <w:t>26 Young St</w:t>
            </w:r>
          </w:p>
          <w:p w14:paraId="0EF6BA9E" w14:textId="14D20FE9"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Asheville</w:t>
            </w:r>
            <w:r w:rsidR="002C344A">
              <w:rPr>
                <w:rFonts w:ascii="Times New Roman" w:eastAsia="Cambria" w:hAnsi="Times New Roman" w:cs="Times New Roman"/>
                <w:color w:val="000000" w:themeColor="text1"/>
              </w:rPr>
              <w:t>,</w:t>
            </w:r>
            <w:r w:rsidRPr="00577FB5">
              <w:rPr>
                <w:rFonts w:ascii="Times New Roman" w:eastAsia="Cambria" w:hAnsi="Times New Roman" w:cs="Times New Roman"/>
                <w:color w:val="000000" w:themeColor="text1"/>
              </w:rPr>
              <w:t xml:space="preserve"> NC 28801</w:t>
            </w:r>
            <w:r w:rsidRPr="00577FB5">
              <w:rPr>
                <w:rFonts w:ascii="Times New Roman" w:eastAsia="Cambria" w:hAnsi="Times New Roman" w:cs="Times New Roman"/>
                <w:color w:val="000000" w:themeColor="text1"/>
              </w:rPr>
              <w:br/>
              <w:t>(828)216-2565</w:t>
            </w:r>
            <w:r w:rsidRPr="00577FB5">
              <w:rPr>
                <w:rFonts w:ascii="Times New Roman" w:eastAsia="Cambria" w:hAnsi="Times New Roman" w:cs="Times New Roman"/>
                <w:color w:val="000000" w:themeColor="text1"/>
              </w:rPr>
              <w:br/>
              <w:t>thewildsalmonco@gmail.com</w:t>
            </w:r>
          </w:p>
        </w:tc>
        <w:tc>
          <w:tcPr>
            <w:tcW w:w="3117" w:type="dxa"/>
          </w:tcPr>
          <w:p w14:paraId="2A61F4D3" w14:textId="77777777" w:rsidR="005279A5" w:rsidRPr="00577FB5" w:rsidRDefault="005279A5" w:rsidP="000878D7">
            <w:pPr>
              <w:widowControl w:val="0"/>
              <w:autoSpaceDE w:val="0"/>
              <w:autoSpaceDN w:val="0"/>
              <w:adjustRightInd w:val="0"/>
              <w:rPr>
                <w:rFonts w:ascii="Times New Roman" w:eastAsia="Cambria" w:hAnsi="Times New Roman" w:cs="Times New Roman"/>
                <w:color w:val="000000" w:themeColor="text1"/>
              </w:rPr>
            </w:pPr>
            <w:r w:rsidRPr="00577FB5">
              <w:rPr>
                <w:rFonts w:ascii="Times New Roman" w:hAnsi="Times New Roman" w:cs="Times New Roman"/>
                <w:noProof/>
                <w:color w:val="000000" w:themeColor="text1"/>
              </w:rPr>
              <w:drawing>
                <wp:inline distT="0" distB="0" distL="0" distR="0" wp14:anchorId="028F4422" wp14:editId="4D358C1D">
                  <wp:extent cx="1525905"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42" b="-307"/>
                          <a:stretch/>
                        </pic:blipFill>
                        <pic:spPr bwMode="auto">
                          <a:xfrm>
                            <a:off x="0" y="0"/>
                            <a:ext cx="1685330" cy="504968"/>
                          </a:xfrm>
                          <a:prstGeom prst="rect">
                            <a:avLst/>
                          </a:prstGeom>
                          <a:noFill/>
                          <a:ln>
                            <a:noFill/>
                          </a:ln>
                          <a:extLst>
                            <a:ext uri="{53640926-AAD7-44D8-BBD7-CCE9431645EC}">
                              <a14:shadowObscured xmlns:a14="http://schemas.microsoft.com/office/drawing/2010/main"/>
                            </a:ext>
                          </a:extLst>
                        </pic:spPr>
                      </pic:pic>
                    </a:graphicData>
                  </a:graphic>
                </wp:inline>
              </w:drawing>
            </w:r>
            <w:r w:rsidRPr="00577FB5">
              <w:rPr>
                <w:rFonts w:ascii="Times New Roman" w:eastAsia="Cambria" w:hAnsi="Times New Roman" w:cs="Times New Roman"/>
                <w:color w:val="000000" w:themeColor="text1"/>
              </w:rPr>
              <w:br/>
              <w:t>John Fairbanks</w:t>
            </w:r>
            <w:r w:rsidRPr="00577FB5">
              <w:rPr>
                <w:rFonts w:ascii="Times New Roman" w:eastAsia="Cambria" w:hAnsi="Times New Roman" w:cs="Times New Roman"/>
                <w:color w:val="000000" w:themeColor="text1"/>
              </w:rPr>
              <w:br/>
              <w:t>F/V SUMO</w:t>
            </w:r>
          </w:p>
          <w:p w14:paraId="0AFA09B0" w14:textId="1AFE220B" w:rsidR="005279A5" w:rsidRPr="00577FB5" w:rsidRDefault="005279A5" w:rsidP="000878D7">
            <w:pPr>
              <w:widowControl w:val="0"/>
              <w:autoSpaceDE w:val="0"/>
              <w:autoSpaceDN w:val="0"/>
              <w:adjustRightInd w:val="0"/>
              <w:rPr>
                <w:rFonts w:ascii="Times New Roman" w:hAnsi="Times New Roman" w:cs="Times New Roman"/>
                <w:color w:val="000000" w:themeColor="text1"/>
                <w:lang w:val="en-US"/>
              </w:rPr>
            </w:pPr>
            <w:r w:rsidRPr="00577FB5">
              <w:rPr>
                <w:rFonts w:ascii="Times New Roman" w:eastAsia="Cambria" w:hAnsi="Times New Roman" w:cs="Times New Roman"/>
                <w:color w:val="000000" w:themeColor="text1"/>
              </w:rPr>
              <w:t>437 15</w:t>
            </w:r>
            <w:r w:rsidRPr="00577FB5">
              <w:rPr>
                <w:rFonts w:ascii="Times New Roman" w:eastAsia="Cambria" w:hAnsi="Times New Roman" w:cs="Times New Roman"/>
                <w:color w:val="000000" w:themeColor="text1"/>
                <w:vertAlign w:val="superscript"/>
              </w:rPr>
              <w:t>th</w:t>
            </w:r>
            <w:r w:rsidRPr="00577FB5">
              <w:rPr>
                <w:rFonts w:ascii="Times New Roman" w:eastAsia="Cambria" w:hAnsi="Times New Roman" w:cs="Times New Roman"/>
                <w:color w:val="000000" w:themeColor="text1"/>
              </w:rPr>
              <w:t xml:space="preserve"> St. </w:t>
            </w:r>
            <w:r w:rsidRPr="00577FB5">
              <w:rPr>
                <w:rFonts w:ascii="Times New Roman" w:eastAsia="Cambria" w:hAnsi="Times New Roman" w:cs="Times New Roman"/>
                <w:color w:val="000000" w:themeColor="text1"/>
              </w:rPr>
              <w:br/>
              <w:t>Bellingham</w:t>
            </w:r>
            <w:r w:rsidR="002C344A">
              <w:rPr>
                <w:rFonts w:ascii="Times New Roman" w:eastAsia="Cambria" w:hAnsi="Times New Roman" w:cs="Times New Roman"/>
                <w:color w:val="000000" w:themeColor="text1"/>
              </w:rPr>
              <w:t>,</w:t>
            </w:r>
            <w:r w:rsidRPr="00577FB5">
              <w:rPr>
                <w:rFonts w:ascii="Times New Roman" w:eastAsia="Cambria" w:hAnsi="Times New Roman" w:cs="Times New Roman"/>
                <w:color w:val="000000" w:themeColor="text1"/>
              </w:rPr>
              <w:t xml:space="preserve"> WA 98225</w:t>
            </w:r>
            <w:r w:rsidRPr="00577FB5">
              <w:rPr>
                <w:rFonts w:ascii="Times New Roman" w:eastAsia="Cambria" w:hAnsi="Times New Roman" w:cs="Times New Roman"/>
                <w:color w:val="000000" w:themeColor="text1"/>
              </w:rPr>
              <w:br/>
              <w:t>(360) 961-3370</w:t>
            </w:r>
            <w:r w:rsidRPr="00577FB5">
              <w:rPr>
                <w:rFonts w:ascii="Times New Roman" w:eastAsia="Cambria" w:hAnsi="Times New Roman" w:cs="Times New Roman"/>
                <w:color w:val="000000" w:themeColor="text1"/>
              </w:rPr>
              <w:br/>
              <w:t>john@johnlfairbanks.com</w:t>
            </w:r>
          </w:p>
        </w:tc>
        <w:tc>
          <w:tcPr>
            <w:tcW w:w="3117" w:type="dxa"/>
          </w:tcPr>
          <w:p w14:paraId="35525FE8"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hAnsi="Times New Roman" w:cs="Times New Roman"/>
                <w:noProof/>
                <w:color w:val="000000" w:themeColor="text1"/>
              </w:rPr>
              <w:drawing>
                <wp:inline distT="0" distB="0" distL="0" distR="0" wp14:anchorId="1A4D247C" wp14:editId="1C7D5B67">
                  <wp:extent cx="1397635" cy="32781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5138" cy="383517"/>
                          </a:xfrm>
                          <a:prstGeom prst="rect">
                            <a:avLst/>
                          </a:prstGeom>
                          <a:noFill/>
                          <a:ln>
                            <a:noFill/>
                          </a:ln>
                        </pic:spPr>
                      </pic:pic>
                    </a:graphicData>
                  </a:graphic>
                </wp:inline>
              </w:drawing>
            </w:r>
            <w:r w:rsidRPr="00577FB5">
              <w:rPr>
                <w:rFonts w:ascii="Times New Roman" w:eastAsia="Cambria" w:hAnsi="Times New Roman" w:cs="Times New Roman"/>
                <w:color w:val="000000" w:themeColor="text1"/>
              </w:rPr>
              <w:br/>
              <w:t>Michael Jackson</w:t>
            </w:r>
            <w:r w:rsidRPr="00577FB5">
              <w:rPr>
                <w:rFonts w:ascii="Times New Roman" w:eastAsia="Cambria" w:hAnsi="Times New Roman" w:cs="Times New Roman"/>
                <w:color w:val="000000" w:themeColor="text1"/>
              </w:rPr>
              <w:br/>
              <w:t>F/V Kelley J</w:t>
            </w:r>
            <w:r w:rsidRPr="00577FB5">
              <w:rPr>
                <w:rFonts w:ascii="Times New Roman" w:eastAsia="Cambria" w:hAnsi="Times New Roman" w:cs="Times New Roman"/>
                <w:color w:val="000000" w:themeColor="text1"/>
              </w:rPr>
              <w:br/>
              <w:t>615 12</w:t>
            </w:r>
            <w:r w:rsidRPr="00577FB5">
              <w:rPr>
                <w:rFonts w:ascii="Times New Roman" w:eastAsia="Cambria" w:hAnsi="Times New Roman" w:cs="Times New Roman"/>
                <w:color w:val="000000" w:themeColor="text1"/>
                <w:vertAlign w:val="superscript"/>
              </w:rPr>
              <w:t>th</w:t>
            </w:r>
            <w:r w:rsidRPr="00577FB5">
              <w:rPr>
                <w:rFonts w:ascii="Times New Roman" w:eastAsia="Cambria" w:hAnsi="Times New Roman" w:cs="Times New Roman"/>
                <w:color w:val="000000" w:themeColor="text1"/>
              </w:rPr>
              <w:t xml:space="preserve"> Street</w:t>
            </w:r>
            <w:r w:rsidRPr="00577FB5">
              <w:rPr>
                <w:rFonts w:ascii="Times New Roman" w:eastAsia="Cambria" w:hAnsi="Times New Roman" w:cs="Times New Roman"/>
                <w:color w:val="000000" w:themeColor="text1"/>
              </w:rPr>
              <w:br/>
              <w:t>Bellingham, WA 98225</w:t>
            </w:r>
            <w:r w:rsidRPr="00577FB5">
              <w:rPr>
                <w:rFonts w:ascii="Times New Roman" w:eastAsia="Cambria" w:hAnsi="Times New Roman" w:cs="Times New Roman"/>
                <w:color w:val="000000" w:themeColor="text1"/>
              </w:rPr>
              <w:br/>
              <w:t>(360)-319-2421</w:t>
            </w:r>
            <w:r w:rsidRPr="00577FB5">
              <w:rPr>
                <w:rFonts w:ascii="Times New Roman" w:eastAsia="Cambria" w:hAnsi="Times New Roman" w:cs="Times New Roman"/>
                <w:color w:val="000000" w:themeColor="text1"/>
              </w:rPr>
              <w:br/>
              <w:t>Powderhino@aol.com</w:t>
            </w:r>
          </w:p>
        </w:tc>
      </w:tr>
      <w:tr w:rsidR="005279A5" w:rsidRPr="00271C6A" w14:paraId="077EE767" w14:textId="77777777" w:rsidTr="000878D7">
        <w:trPr>
          <w:trHeight w:val="287"/>
          <w:jc w:val="center"/>
        </w:trPr>
        <w:tc>
          <w:tcPr>
            <w:tcW w:w="3116" w:type="dxa"/>
          </w:tcPr>
          <w:p w14:paraId="1B59972B" w14:textId="77777777" w:rsidR="005279A5" w:rsidRPr="00577FB5" w:rsidRDefault="005279A5" w:rsidP="000878D7">
            <w:pPr>
              <w:rPr>
                <w:rFonts w:ascii="Times New Roman" w:eastAsia="Times New Roman" w:hAnsi="Times New Roman" w:cs="Times New Roman"/>
                <w:color w:val="000000" w:themeColor="text1"/>
                <w:lang w:val="en-US"/>
              </w:rPr>
            </w:pPr>
            <w:r w:rsidRPr="00577FB5">
              <w:rPr>
                <w:rFonts w:ascii="Times New Roman" w:eastAsia="Cambria" w:hAnsi="Times New Roman" w:cs="Times New Roman"/>
                <w:color w:val="000000" w:themeColor="text1"/>
              </w:rPr>
              <w:br/>
            </w:r>
            <w:r w:rsidRPr="00577FB5">
              <w:rPr>
                <w:rFonts w:ascii="Times New Roman" w:hAnsi="Times New Roman" w:cs="Times New Roman"/>
                <w:noProof/>
                <w:color w:val="000000" w:themeColor="text1"/>
              </w:rPr>
              <w:drawing>
                <wp:inline distT="0" distB="0" distL="0" distR="0" wp14:anchorId="1028344B" wp14:editId="716AEBB9">
                  <wp:extent cx="863600" cy="3092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2180" cy="326641"/>
                          </a:xfrm>
                          <a:prstGeom prst="rect">
                            <a:avLst/>
                          </a:prstGeom>
                          <a:noFill/>
                          <a:ln>
                            <a:noFill/>
                          </a:ln>
                        </pic:spPr>
                      </pic:pic>
                    </a:graphicData>
                  </a:graphic>
                </wp:inline>
              </w:drawing>
            </w:r>
            <w:r w:rsidRPr="00577FB5">
              <w:rPr>
                <w:rFonts w:ascii="Times New Roman" w:eastAsia="Times New Roman" w:hAnsi="Times New Roman" w:cs="Times New Roman"/>
                <w:color w:val="000000" w:themeColor="text1"/>
              </w:rPr>
              <w:t xml:space="preserve"> </w:t>
            </w:r>
          </w:p>
          <w:p w14:paraId="570919F2" w14:textId="77777777" w:rsidR="005279A5" w:rsidRPr="00577FB5" w:rsidRDefault="005279A5" w:rsidP="000878D7">
            <w:pPr>
              <w:rPr>
                <w:rFonts w:ascii="Times New Roman" w:eastAsia="Times New Roman" w:hAnsi="Times New Roman" w:cs="Times New Roman"/>
                <w:color w:val="000000" w:themeColor="text1"/>
                <w:lang w:val="en-US"/>
              </w:rPr>
            </w:pPr>
            <w:r w:rsidRPr="00577FB5">
              <w:rPr>
                <w:rFonts w:ascii="Times New Roman" w:eastAsia="Times New Roman" w:hAnsi="Times New Roman" w:cs="Times New Roman"/>
                <w:color w:val="000000" w:themeColor="text1"/>
              </w:rPr>
              <w:t>Michael Friccero</w:t>
            </w:r>
          </w:p>
          <w:p w14:paraId="13354424" w14:textId="77777777" w:rsidR="005279A5" w:rsidRPr="00577FB5" w:rsidRDefault="005279A5" w:rsidP="000878D7">
            <w:pPr>
              <w:rPr>
                <w:rFonts w:ascii="Times New Roman" w:eastAsia="Times New Roman" w:hAnsi="Times New Roman" w:cs="Times New Roman"/>
                <w:color w:val="000000" w:themeColor="text1"/>
                <w:lang w:val="en-US"/>
              </w:rPr>
            </w:pPr>
            <w:r w:rsidRPr="00577FB5">
              <w:rPr>
                <w:rFonts w:ascii="Times New Roman" w:eastAsia="Times New Roman" w:hAnsi="Times New Roman" w:cs="Times New Roman"/>
                <w:color w:val="000000" w:themeColor="text1"/>
              </w:rPr>
              <w:t>Rainy Dawn Services</w:t>
            </w:r>
          </w:p>
          <w:p w14:paraId="7D83C9C7" w14:textId="77777777" w:rsidR="005279A5" w:rsidRPr="00577FB5" w:rsidRDefault="005279A5" w:rsidP="000878D7">
            <w:pPr>
              <w:rPr>
                <w:rFonts w:ascii="Times New Roman" w:eastAsia="Times New Roman" w:hAnsi="Times New Roman" w:cs="Times New Roman"/>
                <w:color w:val="000000" w:themeColor="text1"/>
                <w:lang w:val="en-US"/>
              </w:rPr>
            </w:pPr>
            <w:r w:rsidRPr="00577FB5">
              <w:rPr>
                <w:rFonts w:ascii="Times New Roman" w:eastAsia="Times New Roman" w:hAnsi="Times New Roman" w:cs="Times New Roman"/>
                <w:color w:val="000000" w:themeColor="text1"/>
              </w:rPr>
              <w:t>F/V Miss Gina</w:t>
            </w:r>
          </w:p>
          <w:p w14:paraId="43E0DA0B" w14:textId="09D897F4" w:rsidR="005279A5" w:rsidRPr="00577FB5" w:rsidRDefault="005279A5" w:rsidP="000878D7">
            <w:pPr>
              <w:rPr>
                <w:rFonts w:ascii="Times New Roman" w:eastAsia="Times New Roman" w:hAnsi="Times New Roman" w:cs="Times New Roman"/>
                <w:color w:val="000000" w:themeColor="text1"/>
                <w:lang w:val="en-US"/>
              </w:rPr>
            </w:pPr>
            <w:r w:rsidRPr="00577FB5">
              <w:rPr>
                <w:rFonts w:ascii="Times New Roman" w:eastAsia="Times New Roman" w:hAnsi="Times New Roman" w:cs="Times New Roman"/>
                <w:color w:val="000000" w:themeColor="text1"/>
              </w:rPr>
              <w:t xml:space="preserve">Kodiak, </w:t>
            </w:r>
            <w:r w:rsidR="002C344A" w:rsidRPr="00577FB5">
              <w:rPr>
                <w:rFonts w:ascii="Times New Roman" w:eastAsia="Times New Roman" w:hAnsi="Times New Roman" w:cs="Times New Roman"/>
                <w:color w:val="000000" w:themeColor="text1"/>
              </w:rPr>
              <w:t>A</w:t>
            </w:r>
            <w:r w:rsidR="002C344A">
              <w:rPr>
                <w:rFonts w:ascii="Times New Roman" w:eastAsia="Times New Roman" w:hAnsi="Times New Roman" w:cs="Times New Roman"/>
                <w:color w:val="000000" w:themeColor="text1"/>
                <w:lang w:val="en-US"/>
              </w:rPr>
              <w:t>K</w:t>
            </w:r>
            <w:r w:rsidR="002C344A" w:rsidRPr="00577FB5">
              <w:rPr>
                <w:rFonts w:ascii="Times New Roman" w:eastAsia="Times New Roman" w:hAnsi="Times New Roman" w:cs="Times New Roman"/>
                <w:color w:val="000000" w:themeColor="text1"/>
              </w:rPr>
              <w:t xml:space="preserve"> </w:t>
            </w:r>
            <w:r w:rsidRPr="00577FB5">
              <w:rPr>
                <w:rFonts w:ascii="Times New Roman" w:eastAsia="Times New Roman" w:hAnsi="Times New Roman" w:cs="Times New Roman"/>
                <w:color w:val="000000" w:themeColor="text1"/>
              </w:rPr>
              <w:t>99615</w:t>
            </w:r>
          </w:p>
          <w:p w14:paraId="2419B07D" w14:textId="77777777" w:rsidR="005279A5" w:rsidRPr="00577FB5" w:rsidRDefault="005279A5" w:rsidP="000878D7">
            <w:pPr>
              <w:rPr>
                <w:rFonts w:ascii="Times New Roman" w:eastAsia="Times New Roman" w:hAnsi="Times New Roman" w:cs="Times New Roman"/>
                <w:color w:val="000000" w:themeColor="text1"/>
                <w:lang w:val="en-US"/>
              </w:rPr>
            </w:pPr>
            <w:r w:rsidRPr="00577FB5">
              <w:rPr>
                <w:rFonts w:ascii="Times New Roman" w:eastAsia="Times New Roman" w:hAnsi="Times New Roman" w:cs="Times New Roman"/>
                <w:color w:val="000000" w:themeColor="text1"/>
              </w:rPr>
              <w:t xml:space="preserve">(907) 539-1320 </w:t>
            </w:r>
          </w:p>
          <w:p w14:paraId="089472BF" w14:textId="77777777" w:rsidR="005279A5" w:rsidRPr="00577FB5" w:rsidRDefault="005279A5" w:rsidP="000878D7">
            <w:pPr>
              <w:rPr>
                <w:rFonts w:ascii="Times New Roman" w:eastAsia="Times New Roman" w:hAnsi="Times New Roman" w:cs="Times New Roman"/>
                <w:color w:val="000000" w:themeColor="text1"/>
                <w:lang w:val="en-US"/>
              </w:rPr>
            </w:pPr>
            <w:r w:rsidRPr="00577FB5">
              <w:rPr>
                <w:rFonts w:ascii="Times New Roman" w:eastAsia="Times New Roman" w:hAnsi="Times New Roman" w:cs="Times New Roman"/>
                <w:color w:val="000000" w:themeColor="text1"/>
              </w:rPr>
              <w:t>mike.clarion@gmail.com</w:t>
            </w:r>
          </w:p>
        </w:tc>
        <w:tc>
          <w:tcPr>
            <w:tcW w:w="3117" w:type="dxa"/>
          </w:tcPr>
          <w:p w14:paraId="4202B9DE"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hAnsi="Times New Roman" w:cs="Times New Roman"/>
                <w:noProof/>
                <w:color w:val="000000" w:themeColor="text1"/>
              </w:rPr>
              <w:drawing>
                <wp:inline distT="0" distB="0" distL="0" distR="0" wp14:anchorId="2DE2072D" wp14:editId="533A23A3">
                  <wp:extent cx="1155756" cy="3429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210" r="-1" b="3052"/>
                          <a:stretch/>
                        </pic:blipFill>
                        <pic:spPr bwMode="auto">
                          <a:xfrm>
                            <a:off x="0" y="0"/>
                            <a:ext cx="1320551" cy="391793"/>
                          </a:xfrm>
                          <a:prstGeom prst="rect">
                            <a:avLst/>
                          </a:prstGeom>
                          <a:noFill/>
                          <a:ln>
                            <a:noFill/>
                          </a:ln>
                          <a:extLst>
                            <a:ext uri="{53640926-AAD7-44D8-BBD7-CCE9431645EC}">
                              <a14:shadowObscured xmlns:a14="http://schemas.microsoft.com/office/drawing/2010/main"/>
                            </a:ext>
                          </a:extLst>
                        </pic:spPr>
                      </pic:pic>
                    </a:graphicData>
                  </a:graphic>
                </wp:inline>
              </w:drawing>
            </w:r>
          </w:p>
          <w:p w14:paraId="7DA14120"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Holly Wysocki</w:t>
            </w:r>
            <w:r w:rsidRPr="00577FB5">
              <w:rPr>
                <w:rFonts w:ascii="Times New Roman" w:eastAsia="Cambria" w:hAnsi="Times New Roman" w:cs="Times New Roman"/>
                <w:color w:val="000000" w:themeColor="text1"/>
              </w:rPr>
              <w:br/>
              <w:t>Nushagak Bay Set Netter</w:t>
            </w:r>
            <w:r w:rsidRPr="00577FB5">
              <w:rPr>
                <w:rFonts w:ascii="Times New Roman" w:eastAsia="Cambria" w:hAnsi="Times New Roman" w:cs="Times New Roman"/>
                <w:color w:val="000000" w:themeColor="text1"/>
              </w:rPr>
              <w:br/>
              <w:t>100 Aleknagik Lake Road</w:t>
            </w:r>
          </w:p>
          <w:p w14:paraId="2E4C73C5" w14:textId="279DF68E"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 xml:space="preserve">Dillingham, </w:t>
            </w:r>
            <w:r w:rsidR="002C344A" w:rsidRPr="00577FB5">
              <w:rPr>
                <w:rFonts w:ascii="Times New Roman" w:eastAsia="Cambria" w:hAnsi="Times New Roman" w:cs="Times New Roman"/>
                <w:color w:val="000000" w:themeColor="text1"/>
              </w:rPr>
              <w:t>A</w:t>
            </w:r>
            <w:r w:rsidR="002C344A">
              <w:rPr>
                <w:rFonts w:ascii="Times New Roman" w:eastAsia="Cambria" w:hAnsi="Times New Roman" w:cs="Times New Roman"/>
                <w:color w:val="000000" w:themeColor="text1"/>
              </w:rPr>
              <w:t>K</w:t>
            </w:r>
            <w:r w:rsidR="002C344A" w:rsidRPr="00577FB5">
              <w:rPr>
                <w:rFonts w:ascii="Times New Roman" w:eastAsia="Cambria" w:hAnsi="Times New Roman" w:cs="Times New Roman"/>
                <w:color w:val="000000" w:themeColor="text1"/>
              </w:rPr>
              <w:t xml:space="preserve"> </w:t>
            </w:r>
            <w:r w:rsidRPr="00577FB5">
              <w:rPr>
                <w:rFonts w:ascii="Times New Roman" w:eastAsia="Cambria" w:hAnsi="Times New Roman" w:cs="Times New Roman"/>
                <w:color w:val="000000" w:themeColor="text1"/>
              </w:rPr>
              <w:t>99576</w:t>
            </w:r>
            <w:r w:rsidRPr="00577FB5">
              <w:rPr>
                <w:rFonts w:ascii="Times New Roman" w:eastAsia="Cambria" w:hAnsi="Times New Roman" w:cs="Times New Roman"/>
                <w:color w:val="000000" w:themeColor="text1"/>
              </w:rPr>
              <w:br/>
              <w:t>(907)250-7755</w:t>
            </w:r>
            <w:r w:rsidRPr="00577FB5">
              <w:rPr>
                <w:rFonts w:ascii="Times New Roman" w:eastAsia="Cambria" w:hAnsi="Times New Roman" w:cs="Times New Roman"/>
                <w:color w:val="000000" w:themeColor="text1"/>
              </w:rPr>
              <w:br/>
              <w:t>combinequeen@gmail.com</w:t>
            </w:r>
          </w:p>
        </w:tc>
        <w:tc>
          <w:tcPr>
            <w:tcW w:w="3117" w:type="dxa"/>
          </w:tcPr>
          <w:p w14:paraId="46020BE1" w14:textId="77777777" w:rsidR="005279A5" w:rsidRPr="00577FB5" w:rsidRDefault="005279A5" w:rsidP="000878D7">
            <w:pPr>
              <w:rPr>
                <w:rFonts w:ascii="Times New Roman" w:eastAsia="Cambria" w:hAnsi="Times New Roman" w:cs="Times New Roman"/>
                <w:color w:val="000000" w:themeColor="text1"/>
              </w:rPr>
            </w:pPr>
          </w:p>
          <w:p w14:paraId="578EA33C"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hAnsi="Times New Roman" w:cs="Times New Roman"/>
                <w:noProof/>
                <w:color w:val="000000" w:themeColor="text1"/>
              </w:rPr>
              <w:drawing>
                <wp:inline distT="0" distB="0" distL="0" distR="0" wp14:anchorId="7875F955" wp14:editId="60EB18E7">
                  <wp:extent cx="1169035" cy="2566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850" cy="278163"/>
                          </a:xfrm>
                          <a:prstGeom prst="rect">
                            <a:avLst/>
                          </a:prstGeom>
                          <a:noFill/>
                          <a:ln>
                            <a:noFill/>
                          </a:ln>
                        </pic:spPr>
                      </pic:pic>
                    </a:graphicData>
                  </a:graphic>
                </wp:inline>
              </w:drawing>
            </w:r>
          </w:p>
          <w:p w14:paraId="16190F3D"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Mark Niver</w:t>
            </w:r>
          </w:p>
          <w:p w14:paraId="5A6A53DA"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F/V Salmon Slayer</w:t>
            </w:r>
          </w:p>
          <w:p w14:paraId="3C1FB0FB"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955 Loch Ness Dr.</w:t>
            </w:r>
          </w:p>
          <w:p w14:paraId="26D55E68" w14:textId="69A03B7C"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Wasilla</w:t>
            </w:r>
            <w:r w:rsidR="002C344A">
              <w:rPr>
                <w:rFonts w:ascii="Times New Roman" w:eastAsia="Cambria" w:hAnsi="Times New Roman" w:cs="Times New Roman"/>
                <w:color w:val="000000" w:themeColor="text1"/>
              </w:rPr>
              <w:t>,</w:t>
            </w:r>
            <w:r w:rsidRPr="00577FB5">
              <w:rPr>
                <w:rFonts w:ascii="Times New Roman" w:eastAsia="Cambria" w:hAnsi="Times New Roman" w:cs="Times New Roman"/>
                <w:color w:val="000000" w:themeColor="text1"/>
              </w:rPr>
              <w:t xml:space="preserve"> </w:t>
            </w:r>
            <w:r w:rsidR="002C344A" w:rsidRPr="00577FB5">
              <w:rPr>
                <w:rFonts w:ascii="Times New Roman" w:eastAsia="Cambria" w:hAnsi="Times New Roman" w:cs="Times New Roman"/>
                <w:color w:val="000000" w:themeColor="text1"/>
              </w:rPr>
              <w:t>A</w:t>
            </w:r>
            <w:r w:rsidR="002C344A">
              <w:rPr>
                <w:rFonts w:ascii="Times New Roman" w:eastAsia="Cambria" w:hAnsi="Times New Roman" w:cs="Times New Roman"/>
                <w:color w:val="000000" w:themeColor="text1"/>
              </w:rPr>
              <w:t>K</w:t>
            </w:r>
          </w:p>
          <w:p w14:paraId="629391B9"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(907)232-8167</w:t>
            </w:r>
          </w:p>
          <w:p w14:paraId="524A4D28" w14:textId="77777777" w:rsidR="005279A5" w:rsidRPr="00577FB5" w:rsidRDefault="005279A5" w:rsidP="000878D7">
            <w:pPr>
              <w:rPr>
                <w:rFonts w:ascii="Times New Roman" w:eastAsia="Cambria" w:hAnsi="Times New Roman" w:cs="Times New Roman"/>
                <w:color w:val="000000" w:themeColor="text1"/>
              </w:rPr>
            </w:pPr>
            <w:r w:rsidRPr="00577FB5">
              <w:rPr>
                <w:rFonts w:ascii="Times New Roman" w:eastAsia="Cambria" w:hAnsi="Times New Roman" w:cs="Times New Roman"/>
                <w:color w:val="000000" w:themeColor="text1"/>
              </w:rPr>
              <w:t>markniver@yahoo.com</w:t>
            </w:r>
          </w:p>
        </w:tc>
      </w:tr>
    </w:tbl>
    <w:p w14:paraId="2816B916" w14:textId="77777777" w:rsidR="001C5789" w:rsidRPr="00577FB5" w:rsidRDefault="001C5789" w:rsidP="00896125">
      <w:pPr>
        <w:pStyle w:val="BodyText"/>
        <w:ind w:right="117"/>
        <w:jc w:val="both"/>
        <w:rPr>
          <w:rFonts w:ascii="Times New Roman" w:hAnsi="Times New Roman" w:cs="Times New Roman"/>
          <w:color w:val="000000" w:themeColor="text1"/>
        </w:rPr>
      </w:pPr>
    </w:p>
    <w:sectPr w:rsidR="001C5789" w:rsidRPr="00577FB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7DD7" w16cex:dateUtc="2022-09-06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7F0C1" w16cid:durableId="26C17D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CD2F3" w14:textId="77777777" w:rsidR="00A116C7" w:rsidRDefault="00A116C7" w:rsidP="00896125">
      <w:pPr>
        <w:spacing w:after="0" w:line="240" w:lineRule="auto"/>
      </w:pPr>
      <w:r>
        <w:separator/>
      </w:r>
    </w:p>
  </w:endnote>
  <w:endnote w:type="continuationSeparator" w:id="0">
    <w:p w14:paraId="0D2ED911" w14:textId="77777777" w:rsidR="00A116C7" w:rsidRDefault="00A116C7" w:rsidP="0089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ED5E8" w14:textId="77777777" w:rsidR="00A116C7" w:rsidRDefault="00A116C7" w:rsidP="00896125">
      <w:pPr>
        <w:spacing w:after="0" w:line="240" w:lineRule="auto"/>
      </w:pPr>
      <w:r>
        <w:separator/>
      </w:r>
    </w:p>
  </w:footnote>
  <w:footnote w:type="continuationSeparator" w:id="0">
    <w:p w14:paraId="3E6B4486" w14:textId="77777777" w:rsidR="00A116C7" w:rsidRDefault="00A116C7" w:rsidP="00896125">
      <w:pPr>
        <w:spacing w:after="0" w:line="240" w:lineRule="auto"/>
      </w:pPr>
      <w:r>
        <w:continuationSeparator/>
      </w:r>
    </w:p>
  </w:footnote>
  <w:footnote w:id="1">
    <w:p w14:paraId="59EBBB32" w14:textId="4BCCF2E4" w:rsidR="00896125" w:rsidRPr="00DC5328" w:rsidRDefault="00896125" w:rsidP="00896125">
      <w:pPr>
        <w:spacing w:after="0"/>
        <w:ind w:right="139"/>
        <w:rPr>
          <w:rFonts w:ascii="Times New Roman" w:eastAsia="Arial" w:hAnsi="Times New Roman" w:cs="Times New Roman"/>
        </w:rPr>
      </w:pPr>
      <w:r w:rsidRPr="00480FB1">
        <w:rPr>
          <w:rStyle w:val="FootnoteReference"/>
        </w:rPr>
        <w:footnoteRef/>
      </w:r>
      <w:r w:rsidRPr="00DC5328">
        <w:rPr>
          <w:rFonts w:ascii="Times New Roman" w:hAnsi="Times New Roman" w:cs="Times New Roman"/>
        </w:rPr>
        <w:t xml:space="preserve"> </w:t>
      </w:r>
      <w:r w:rsidRPr="00DC5328">
        <w:rPr>
          <w:rFonts w:ascii="Times New Roman" w:hAnsi="Times New Roman" w:cs="Times New Roman"/>
        </w:rPr>
        <w:tab/>
      </w:r>
      <w:r w:rsidRPr="00DC5328">
        <w:rPr>
          <w:rFonts w:ascii="Times New Roman" w:eastAsia="Arial" w:hAnsi="Times New Roman" w:cs="Times New Roman"/>
          <w:i/>
        </w:rPr>
        <w:t>See</w:t>
      </w:r>
      <w:r w:rsidRPr="00DC5328">
        <w:rPr>
          <w:rFonts w:ascii="Times New Roman" w:eastAsia="Arial" w:hAnsi="Times New Roman" w:cs="Times New Roman"/>
        </w:rPr>
        <w:t>, Pebble Project Preliminary Economic Assessment NI 43-101 Technical Report, Prepared for Northern</w:t>
      </w:r>
      <w:r w:rsidRPr="00DC5328">
        <w:rPr>
          <w:rFonts w:ascii="Times New Roman" w:eastAsia="Arial" w:hAnsi="Times New Roman" w:cs="Times New Roman"/>
          <w:spacing w:val="-3"/>
        </w:rPr>
        <w:t xml:space="preserve"> </w:t>
      </w:r>
      <w:r w:rsidRPr="00DC5328">
        <w:rPr>
          <w:rFonts w:ascii="Times New Roman" w:eastAsia="Arial" w:hAnsi="Times New Roman" w:cs="Times New Roman"/>
        </w:rPr>
        <w:t>Dynasty</w:t>
      </w:r>
      <w:r w:rsidRPr="00DC5328">
        <w:rPr>
          <w:rFonts w:ascii="Times New Roman" w:eastAsia="Arial" w:hAnsi="Times New Roman" w:cs="Times New Roman"/>
          <w:spacing w:val="-4"/>
        </w:rPr>
        <w:t xml:space="preserve"> </w:t>
      </w:r>
      <w:r w:rsidRPr="00DC5328">
        <w:rPr>
          <w:rFonts w:ascii="Times New Roman" w:eastAsia="Arial" w:hAnsi="Times New Roman" w:cs="Times New Roman"/>
        </w:rPr>
        <w:t>Minerals</w:t>
      </w:r>
      <w:r w:rsidRPr="00DC5328">
        <w:rPr>
          <w:rFonts w:ascii="Times New Roman" w:eastAsia="Arial" w:hAnsi="Times New Roman" w:cs="Times New Roman"/>
          <w:spacing w:val="-1"/>
        </w:rPr>
        <w:t xml:space="preserve"> </w:t>
      </w:r>
      <w:r w:rsidRPr="00DC5328">
        <w:rPr>
          <w:rFonts w:ascii="Times New Roman" w:eastAsia="Arial" w:hAnsi="Times New Roman" w:cs="Times New Roman"/>
        </w:rPr>
        <w:t>Ltd,.,</w:t>
      </w:r>
      <w:r w:rsidRPr="00DC5328">
        <w:rPr>
          <w:rFonts w:ascii="Times New Roman" w:eastAsia="Arial" w:hAnsi="Times New Roman" w:cs="Times New Roman"/>
          <w:spacing w:val="-3"/>
        </w:rPr>
        <w:t xml:space="preserve"> </w:t>
      </w:r>
      <w:r w:rsidRPr="00DC5328">
        <w:rPr>
          <w:rFonts w:ascii="Times New Roman" w:eastAsia="Arial" w:hAnsi="Times New Roman" w:cs="Times New Roman"/>
        </w:rPr>
        <w:t>Prepared</w:t>
      </w:r>
      <w:r w:rsidRPr="00DC5328">
        <w:rPr>
          <w:rFonts w:ascii="Times New Roman" w:eastAsia="Arial" w:hAnsi="Times New Roman" w:cs="Times New Roman"/>
          <w:spacing w:val="-3"/>
        </w:rPr>
        <w:t xml:space="preserve"> </w:t>
      </w:r>
      <w:r w:rsidRPr="00DC5328">
        <w:rPr>
          <w:rFonts w:ascii="Times New Roman" w:eastAsia="Arial" w:hAnsi="Times New Roman" w:cs="Times New Roman"/>
        </w:rPr>
        <w:t>by</w:t>
      </w:r>
      <w:r w:rsidRPr="00DC5328">
        <w:rPr>
          <w:rFonts w:ascii="Times New Roman" w:eastAsia="Arial" w:hAnsi="Times New Roman" w:cs="Times New Roman"/>
          <w:spacing w:val="-4"/>
        </w:rPr>
        <w:t xml:space="preserve"> </w:t>
      </w:r>
      <w:r w:rsidRPr="00DC5328">
        <w:rPr>
          <w:rFonts w:ascii="Times New Roman" w:eastAsia="Arial" w:hAnsi="Times New Roman" w:cs="Times New Roman"/>
        </w:rPr>
        <w:t>Ausenco</w:t>
      </w:r>
      <w:r w:rsidRPr="00DC5328">
        <w:rPr>
          <w:rFonts w:ascii="Times New Roman" w:eastAsia="Arial" w:hAnsi="Times New Roman" w:cs="Times New Roman"/>
          <w:spacing w:val="-3"/>
        </w:rPr>
        <w:t xml:space="preserve"> </w:t>
      </w:r>
      <w:r w:rsidRPr="00DC5328">
        <w:rPr>
          <w:rFonts w:ascii="Times New Roman" w:eastAsia="Arial" w:hAnsi="Times New Roman" w:cs="Times New Roman"/>
        </w:rPr>
        <w:t>Engineering</w:t>
      </w:r>
      <w:r w:rsidRPr="00DC5328">
        <w:rPr>
          <w:rFonts w:ascii="Times New Roman" w:eastAsia="Arial" w:hAnsi="Times New Roman" w:cs="Times New Roman"/>
          <w:spacing w:val="-5"/>
        </w:rPr>
        <w:t xml:space="preserve"> </w:t>
      </w:r>
      <w:r w:rsidRPr="00DC5328">
        <w:rPr>
          <w:rFonts w:ascii="Times New Roman" w:eastAsia="Arial" w:hAnsi="Times New Roman" w:cs="Times New Roman"/>
        </w:rPr>
        <w:t>Canada</w:t>
      </w:r>
      <w:r w:rsidRPr="00DC5328">
        <w:rPr>
          <w:rFonts w:ascii="Times New Roman" w:eastAsia="Arial" w:hAnsi="Times New Roman" w:cs="Times New Roman"/>
          <w:spacing w:val="-5"/>
        </w:rPr>
        <w:t xml:space="preserve"> </w:t>
      </w:r>
      <w:r w:rsidRPr="00DC5328">
        <w:rPr>
          <w:rFonts w:ascii="Times New Roman" w:eastAsia="Arial" w:hAnsi="Times New Roman" w:cs="Times New Roman"/>
        </w:rPr>
        <w:t>(effective</w:t>
      </w:r>
      <w:r w:rsidRPr="00DC5328">
        <w:rPr>
          <w:rFonts w:ascii="Times New Roman" w:eastAsia="Arial" w:hAnsi="Times New Roman" w:cs="Times New Roman"/>
          <w:spacing w:val="-5"/>
        </w:rPr>
        <w:t xml:space="preserve"> </w:t>
      </w:r>
      <w:r w:rsidRPr="00DC5328">
        <w:rPr>
          <w:rFonts w:ascii="Times New Roman" w:eastAsia="Arial" w:hAnsi="Times New Roman" w:cs="Times New Roman"/>
        </w:rPr>
        <w:t>date:</w:t>
      </w:r>
      <w:r w:rsidRPr="00DC5328">
        <w:rPr>
          <w:rFonts w:ascii="Times New Roman" w:eastAsia="Arial" w:hAnsi="Times New Roman" w:cs="Times New Roman"/>
          <w:spacing w:val="-3"/>
        </w:rPr>
        <w:t xml:space="preserve"> </w:t>
      </w:r>
      <w:r w:rsidRPr="00DC5328">
        <w:rPr>
          <w:rFonts w:ascii="Times New Roman" w:eastAsia="Arial" w:hAnsi="Times New Roman" w:cs="Times New Roman"/>
        </w:rPr>
        <w:t>Sept.</w:t>
      </w:r>
      <w:r w:rsidRPr="00DC5328">
        <w:rPr>
          <w:rFonts w:ascii="Times New Roman" w:eastAsia="Arial" w:hAnsi="Times New Roman" w:cs="Times New Roman"/>
          <w:spacing w:val="-5"/>
        </w:rPr>
        <w:t xml:space="preserve"> </w:t>
      </w:r>
      <w:r w:rsidRPr="00DC5328">
        <w:rPr>
          <w:rFonts w:ascii="Times New Roman" w:eastAsia="Arial" w:hAnsi="Times New Roman" w:cs="Times New Roman"/>
        </w:rPr>
        <w:t xml:space="preserve">9, 2021), Figure 10-2, at p. 109, on file with the Securities and Exchange Commission at: </w:t>
      </w:r>
      <w:hyperlink r:id="rId1">
        <w:r w:rsidRPr="00DC5328">
          <w:rPr>
            <w:rFonts w:ascii="Times New Roman" w:eastAsia="Arial" w:hAnsi="Times New Roman" w:cs="Times New Roman"/>
            <w:color w:val="0000FF"/>
            <w:spacing w:val="-2"/>
            <w:u w:val="single" w:color="0000FF"/>
          </w:rPr>
          <w:t>https://www.sec.gov/Archives/edgar/data/1164771/000165495421011600/ndm_ex991.htm</w:t>
        </w:r>
        <w:r w:rsidRPr="00DC5328">
          <w:rPr>
            <w:rFonts w:ascii="Times New Roman" w:eastAsia="Arial" w:hAnsi="Times New Roman" w:cs="Times New Roman"/>
            <w:spacing w:val="-2"/>
          </w:rPr>
          <w:t>.</w:t>
        </w:r>
      </w:hyperlink>
    </w:p>
  </w:footnote>
  <w:footnote w:id="2">
    <w:p w14:paraId="434DDE74" w14:textId="4D5A0929" w:rsidR="00896125" w:rsidRDefault="00896125" w:rsidP="00896125">
      <w:pPr>
        <w:pStyle w:val="FootnoteText"/>
      </w:pPr>
      <w:r w:rsidRPr="00480FB1">
        <w:rPr>
          <w:rStyle w:val="FootnoteReference"/>
        </w:rPr>
        <w:footnoteRef/>
      </w:r>
      <w:r w:rsidRPr="00D65B7F">
        <w:rPr>
          <w:rFonts w:ascii="Times New Roman" w:hAnsi="Times New Roman" w:cs="Times New Roman"/>
          <w:sz w:val="22"/>
          <w:szCs w:val="22"/>
        </w:rPr>
        <w:t xml:space="preserve"> </w:t>
      </w:r>
      <w:r w:rsidRPr="00D65B7F">
        <w:rPr>
          <w:rFonts w:ascii="Times New Roman" w:hAnsi="Times New Roman" w:cs="Times New Roman"/>
          <w:sz w:val="22"/>
          <w:szCs w:val="22"/>
        </w:rPr>
        <w:tab/>
      </w:r>
      <w:r w:rsidRPr="00D65B7F">
        <w:rPr>
          <w:rFonts w:ascii="Times New Roman" w:eastAsia="Arial" w:hAnsi="Times New Roman" w:cs="Times New Roman"/>
          <w:i/>
          <w:sz w:val="22"/>
          <w:szCs w:val="22"/>
        </w:rPr>
        <w:t>See,</w:t>
      </w:r>
      <w:r w:rsidRPr="00D65B7F">
        <w:rPr>
          <w:rFonts w:ascii="Times New Roman" w:eastAsia="Arial" w:hAnsi="Times New Roman" w:cs="Times New Roman"/>
          <w:i/>
          <w:spacing w:val="-6"/>
          <w:sz w:val="22"/>
          <w:szCs w:val="22"/>
        </w:rPr>
        <w:t xml:space="preserve"> </w:t>
      </w:r>
      <w:r w:rsidRPr="00D65B7F">
        <w:rPr>
          <w:rFonts w:ascii="Times New Roman" w:eastAsia="Arial" w:hAnsi="Times New Roman" w:cs="Times New Roman"/>
          <w:i/>
          <w:sz w:val="22"/>
          <w:szCs w:val="22"/>
        </w:rPr>
        <w:t>e.g.</w:t>
      </w:r>
      <w:r w:rsidRPr="00D65B7F">
        <w:rPr>
          <w:rFonts w:ascii="Times New Roman" w:eastAsia="Arial" w:hAnsi="Times New Roman" w:cs="Times New Roman"/>
          <w:sz w:val="22"/>
          <w:szCs w:val="22"/>
        </w:rPr>
        <w:t>,</w:t>
      </w:r>
      <w:r w:rsidRPr="00D65B7F">
        <w:rPr>
          <w:rFonts w:ascii="Times New Roman" w:eastAsia="Arial" w:hAnsi="Times New Roman" w:cs="Times New Roman"/>
          <w:spacing w:val="-6"/>
          <w:sz w:val="22"/>
          <w:szCs w:val="22"/>
        </w:rPr>
        <w:t xml:space="preserve"> </w:t>
      </w:r>
      <w:r w:rsidRPr="00D65B7F">
        <w:rPr>
          <w:rFonts w:ascii="Times New Roman" w:eastAsia="Arial" w:hAnsi="Times New Roman" w:cs="Times New Roman"/>
          <w:sz w:val="22"/>
          <w:szCs w:val="22"/>
        </w:rPr>
        <w:t>Northern</w:t>
      </w:r>
      <w:r w:rsidRPr="00D65B7F">
        <w:rPr>
          <w:rFonts w:ascii="Times New Roman" w:eastAsia="Arial" w:hAnsi="Times New Roman" w:cs="Times New Roman"/>
          <w:spacing w:val="-4"/>
          <w:sz w:val="22"/>
          <w:szCs w:val="22"/>
        </w:rPr>
        <w:t xml:space="preserve"> </w:t>
      </w:r>
      <w:r w:rsidRPr="00D65B7F">
        <w:rPr>
          <w:rFonts w:ascii="Times New Roman" w:eastAsia="Arial" w:hAnsi="Times New Roman" w:cs="Times New Roman"/>
          <w:sz w:val="22"/>
          <w:szCs w:val="22"/>
        </w:rPr>
        <w:t>Dynasty</w:t>
      </w:r>
      <w:r w:rsidRPr="00D65B7F">
        <w:rPr>
          <w:rFonts w:ascii="Times New Roman" w:eastAsia="Arial" w:hAnsi="Times New Roman" w:cs="Times New Roman"/>
          <w:spacing w:val="-5"/>
          <w:sz w:val="22"/>
          <w:szCs w:val="22"/>
        </w:rPr>
        <w:t xml:space="preserve"> </w:t>
      </w:r>
      <w:r w:rsidRPr="00D65B7F">
        <w:rPr>
          <w:rFonts w:ascii="Times New Roman" w:eastAsia="Arial" w:hAnsi="Times New Roman" w:cs="Times New Roman"/>
          <w:sz w:val="22"/>
          <w:szCs w:val="22"/>
        </w:rPr>
        <w:t>Minerals—Pebble</w:t>
      </w:r>
      <w:r w:rsidRPr="00D65B7F">
        <w:rPr>
          <w:rFonts w:ascii="Times New Roman" w:eastAsia="Arial" w:hAnsi="Times New Roman" w:cs="Times New Roman"/>
          <w:spacing w:val="-6"/>
          <w:sz w:val="22"/>
          <w:szCs w:val="22"/>
        </w:rPr>
        <w:t xml:space="preserve"> </w:t>
      </w:r>
      <w:r w:rsidRPr="00D65B7F">
        <w:rPr>
          <w:rFonts w:ascii="Times New Roman" w:eastAsia="Arial" w:hAnsi="Times New Roman" w:cs="Times New Roman"/>
          <w:sz w:val="22"/>
          <w:szCs w:val="22"/>
        </w:rPr>
        <w:t>Project</w:t>
      </w:r>
      <w:r w:rsidRPr="00D65B7F">
        <w:rPr>
          <w:rFonts w:ascii="Times New Roman" w:eastAsia="Arial" w:hAnsi="Times New Roman" w:cs="Times New Roman"/>
          <w:spacing w:val="-4"/>
          <w:sz w:val="22"/>
          <w:szCs w:val="22"/>
        </w:rPr>
        <w:t xml:space="preserve"> </w:t>
      </w:r>
      <w:r w:rsidRPr="00D65B7F">
        <w:rPr>
          <w:rFonts w:ascii="Times New Roman" w:eastAsia="Arial" w:hAnsi="Times New Roman" w:cs="Times New Roman"/>
          <w:sz w:val="22"/>
          <w:szCs w:val="22"/>
        </w:rPr>
        <w:t>Reserves</w:t>
      </w:r>
      <w:r w:rsidRPr="00D65B7F">
        <w:rPr>
          <w:rFonts w:ascii="Times New Roman" w:eastAsia="Arial" w:hAnsi="Times New Roman" w:cs="Times New Roman"/>
          <w:spacing w:val="-5"/>
          <w:sz w:val="22"/>
          <w:szCs w:val="22"/>
        </w:rPr>
        <w:t xml:space="preserve"> </w:t>
      </w:r>
      <w:r w:rsidRPr="00D65B7F">
        <w:rPr>
          <w:rFonts w:ascii="Times New Roman" w:eastAsia="Arial" w:hAnsi="Times New Roman" w:cs="Times New Roman"/>
          <w:sz w:val="22"/>
          <w:szCs w:val="22"/>
        </w:rPr>
        <w:t>and</w:t>
      </w:r>
      <w:r w:rsidRPr="00D65B7F">
        <w:rPr>
          <w:rFonts w:ascii="Times New Roman" w:eastAsia="Arial" w:hAnsi="Times New Roman" w:cs="Times New Roman"/>
          <w:spacing w:val="-4"/>
          <w:sz w:val="22"/>
          <w:szCs w:val="22"/>
        </w:rPr>
        <w:t xml:space="preserve"> </w:t>
      </w:r>
      <w:r w:rsidRPr="00D65B7F">
        <w:rPr>
          <w:rFonts w:ascii="Times New Roman" w:eastAsia="Arial" w:hAnsi="Times New Roman" w:cs="Times New Roman"/>
          <w:sz w:val="22"/>
          <w:szCs w:val="22"/>
        </w:rPr>
        <w:t xml:space="preserve">Resources, </w:t>
      </w:r>
      <w:hyperlink r:id="rId2">
        <w:r w:rsidRPr="00D65B7F">
          <w:rPr>
            <w:rFonts w:ascii="Times New Roman" w:eastAsia="Arial" w:hAnsi="Times New Roman" w:cs="Times New Roman"/>
            <w:color w:val="0000FF"/>
            <w:spacing w:val="-2"/>
            <w:sz w:val="22"/>
            <w:szCs w:val="22"/>
            <w:u w:val="single" w:color="0000FF"/>
          </w:rPr>
          <w:t>https://northerndynastyminerals.com/pebble-project/reserves-resources/</w:t>
        </w:r>
        <w:r w:rsidRPr="00D65B7F">
          <w:rPr>
            <w:rFonts w:ascii="Times New Roman" w:eastAsia="Arial" w:hAnsi="Times New Roman" w:cs="Times New Roman"/>
            <w:spacing w:val="-2"/>
            <w:sz w:val="22"/>
            <w:szCs w:val="22"/>
          </w:rPr>
          <w: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57B1D"/>
    <w:multiLevelType w:val="hybridMultilevel"/>
    <w:tmpl w:val="A4803FDC"/>
    <w:lvl w:ilvl="0" w:tplc="30E2B1AE">
      <w:start w:val="1"/>
      <w:numFmt w:val="decimal"/>
      <w:lvlText w:val="%1."/>
      <w:lvlJc w:val="left"/>
      <w:pPr>
        <w:ind w:left="839" w:hanging="360"/>
        <w:jc w:val="left"/>
      </w:pPr>
      <w:rPr>
        <w:rFonts w:ascii="Arial" w:eastAsia="Arial" w:hAnsi="Arial" w:cs="Arial" w:hint="default"/>
        <w:b w:val="0"/>
        <w:bCs w:val="0"/>
        <w:i w:val="0"/>
        <w:iCs w:val="0"/>
        <w:spacing w:val="-1"/>
        <w:w w:val="100"/>
        <w:sz w:val="22"/>
        <w:szCs w:val="22"/>
        <w:lang w:val="en-US" w:eastAsia="en-US" w:bidi="ar-SA"/>
      </w:rPr>
    </w:lvl>
    <w:lvl w:ilvl="1" w:tplc="EB268EAE">
      <w:start w:val="1"/>
      <w:numFmt w:val="lowerLetter"/>
      <w:lvlText w:val="%2."/>
      <w:lvlJc w:val="left"/>
      <w:pPr>
        <w:ind w:left="839" w:hanging="360"/>
        <w:jc w:val="left"/>
      </w:pPr>
      <w:rPr>
        <w:rFonts w:ascii="Arial" w:eastAsia="Arial" w:hAnsi="Arial" w:cs="Arial" w:hint="default"/>
        <w:b w:val="0"/>
        <w:bCs w:val="0"/>
        <w:i w:val="0"/>
        <w:iCs w:val="0"/>
        <w:spacing w:val="-1"/>
        <w:w w:val="100"/>
        <w:sz w:val="22"/>
        <w:szCs w:val="22"/>
        <w:lang w:val="en-US" w:eastAsia="en-US" w:bidi="ar-SA"/>
      </w:rPr>
    </w:lvl>
    <w:lvl w:ilvl="2" w:tplc="42482D7C">
      <w:numFmt w:val="bullet"/>
      <w:lvlText w:val="•"/>
      <w:lvlJc w:val="left"/>
      <w:pPr>
        <w:ind w:left="2592" w:hanging="360"/>
      </w:pPr>
      <w:rPr>
        <w:rFonts w:hint="default"/>
        <w:lang w:val="en-US" w:eastAsia="en-US" w:bidi="ar-SA"/>
      </w:rPr>
    </w:lvl>
    <w:lvl w:ilvl="3" w:tplc="74D697AE">
      <w:numFmt w:val="bullet"/>
      <w:lvlText w:val="•"/>
      <w:lvlJc w:val="left"/>
      <w:pPr>
        <w:ind w:left="3468" w:hanging="360"/>
      </w:pPr>
      <w:rPr>
        <w:rFonts w:hint="default"/>
        <w:lang w:val="en-US" w:eastAsia="en-US" w:bidi="ar-SA"/>
      </w:rPr>
    </w:lvl>
    <w:lvl w:ilvl="4" w:tplc="61764C5A">
      <w:numFmt w:val="bullet"/>
      <w:lvlText w:val="•"/>
      <w:lvlJc w:val="left"/>
      <w:pPr>
        <w:ind w:left="4344" w:hanging="360"/>
      </w:pPr>
      <w:rPr>
        <w:rFonts w:hint="default"/>
        <w:lang w:val="en-US" w:eastAsia="en-US" w:bidi="ar-SA"/>
      </w:rPr>
    </w:lvl>
    <w:lvl w:ilvl="5" w:tplc="B210B776">
      <w:numFmt w:val="bullet"/>
      <w:lvlText w:val="•"/>
      <w:lvlJc w:val="left"/>
      <w:pPr>
        <w:ind w:left="5220" w:hanging="360"/>
      </w:pPr>
      <w:rPr>
        <w:rFonts w:hint="default"/>
        <w:lang w:val="en-US" w:eastAsia="en-US" w:bidi="ar-SA"/>
      </w:rPr>
    </w:lvl>
    <w:lvl w:ilvl="6" w:tplc="C49E6C7A">
      <w:numFmt w:val="bullet"/>
      <w:lvlText w:val="•"/>
      <w:lvlJc w:val="left"/>
      <w:pPr>
        <w:ind w:left="6096" w:hanging="360"/>
      </w:pPr>
      <w:rPr>
        <w:rFonts w:hint="default"/>
        <w:lang w:val="en-US" w:eastAsia="en-US" w:bidi="ar-SA"/>
      </w:rPr>
    </w:lvl>
    <w:lvl w:ilvl="7" w:tplc="16C04752">
      <w:numFmt w:val="bullet"/>
      <w:lvlText w:val="•"/>
      <w:lvlJc w:val="left"/>
      <w:pPr>
        <w:ind w:left="6972" w:hanging="360"/>
      </w:pPr>
      <w:rPr>
        <w:rFonts w:hint="default"/>
        <w:lang w:val="en-US" w:eastAsia="en-US" w:bidi="ar-SA"/>
      </w:rPr>
    </w:lvl>
    <w:lvl w:ilvl="8" w:tplc="627A6430">
      <w:numFmt w:val="bullet"/>
      <w:lvlText w:val="•"/>
      <w:lvlJc w:val="left"/>
      <w:pPr>
        <w:ind w:left="78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11"/>
    <w:rsid w:val="00034D87"/>
    <w:rsid w:val="00036CC8"/>
    <w:rsid w:val="0005729C"/>
    <w:rsid w:val="000634A4"/>
    <w:rsid w:val="000A0B11"/>
    <w:rsid w:val="000D21E3"/>
    <w:rsid w:val="000D72B1"/>
    <w:rsid w:val="000D7A72"/>
    <w:rsid w:val="001056B4"/>
    <w:rsid w:val="00105CFD"/>
    <w:rsid w:val="001111B1"/>
    <w:rsid w:val="001C5789"/>
    <w:rsid w:val="001D19A3"/>
    <w:rsid w:val="002160EE"/>
    <w:rsid w:val="00271C6A"/>
    <w:rsid w:val="002753D5"/>
    <w:rsid w:val="00287E14"/>
    <w:rsid w:val="00290ED6"/>
    <w:rsid w:val="002A5982"/>
    <w:rsid w:val="002C344A"/>
    <w:rsid w:val="00323CAB"/>
    <w:rsid w:val="00371117"/>
    <w:rsid w:val="003C1643"/>
    <w:rsid w:val="00407866"/>
    <w:rsid w:val="004444BC"/>
    <w:rsid w:val="00480FB1"/>
    <w:rsid w:val="004B3792"/>
    <w:rsid w:val="004B42ED"/>
    <w:rsid w:val="005279A5"/>
    <w:rsid w:val="00577FB5"/>
    <w:rsid w:val="00593C9A"/>
    <w:rsid w:val="00633C0D"/>
    <w:rsid w:val="00687A05"/>
    <w:rsid w:val="0071438E"/>
    <w:rsid w:val="00722CDD"/>
    <w:rsid w:val="00733402"/>
    <w:rsid w:val="00746F01"/>
    <w:rsid w:val="0075316E"/>
    <w:rsid w:val="007867BE"/>
    <w:rsid w:val="00794F61"/>
    <w:rsid w:val="007D550B"/>
    <w:rsid w:val="007E1833"/>
    <w:rsid w:val="007F5101"/>
    <w:rsid w:val="00802F43"/>
    <w:rsid w:val="00874B28"/>
    <w:rsid w:val="00896125"/>
    <w:rsid w:val="008B2EA2"/>
    <w:rsid w:val="0092045A"/>
    <w:rsid w:val="009562CD"/>
    <w:rsid w:val="00967BDF"/>
    <w:rsid w:val="00972636"/>
    <w:rsid w:val="00994286"/>
    <w:rsid w:val="00994346"/>
    <w:rsid w:val="009A676C"/>
    <w:rsid w:val="009C10E8"/>
    <w:rsid w:val="009C756F"/>
    <w:rsid w:val="009E7701"/>
    <w:rsid w:val="00A116C7"/>
    <w:rsid w:val="00A46C80"/>
    <w:rsid w:val="00B463E1"/>
    <w:rsid w:val="00B71794"/>
    <w:rsid w:val="00B762A4"/>
    <w:rsid w:val="00BE0088"/>
    <w:rsid w:val="00C21053"/>
    <w:rsid w:val="00C43A74"/>
    <w:rsid w:val="00C83B8A"/>
    <w:rsid w:val="00C9732F"/>
    <w:rsid w:val="00CD48E0"/>
    <w:rsid w:val="00D23746"/>
    <w:rsid w:val="00D63B50"/>
    <w:rsid w:val="00D65B7F"/>
    <w:rsid w:val="00D75A1C"/>
    <w:rsid w:val="00D87D24"/>
    <w:rsid w:val="00DC5328"/>
    <w:rsid w:val="00DD53EF"/>
    <w:rsid w:val="00DE334F"/>
    <w:rsid w:val="00E327B4"/>
    <w:rsid w:val="00E8194E"/>
    <w:rsid w:val="00EB0B17"/>
    <w:rsid w:val="00EB71EA"/>
    <w:rsid w:val="00EF2F2C"/>
    <w:rsid w:val="00F10A86"/>
    <w:rsid w:val="00F12480"/>
    <w:rsid w:val="00F71D3D"/>
    <w:rsid w:val="00F92737"/>
    <w:rsid w:val="00FE3129"/>
    <w:rsid w:val="00FF4E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A82D"/>
  <w15:chartTrackingRefBased/>
  <w15:docId w15:val="{8EB9F348-F60F-42E9-A5C0-9F7CD4BE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B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10E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C10E8"/>
    <w:rPr>
      <w:rFonts w:ascii="Arial" w:eastAsia="Arial" w:hAnsi="Arial" w:cs="Arial"/>
    </w:rPr>
  </w:style>
  <w:style w:type="paragraph" w:styleId="ListParagraph">
    <w:name w:val="List Paragraph"/>
    <w:basedOn w:val="Normal"/>
    <w:uiPriority w:val="1"/>
    <w:qFormat/>
    <w:rsid w:val="009C10E8"/>
    <w:pPr>
      <w:widowControl w:val="0"/>
      <w:autoSpaceDE w:val="0"/>
      <w:autoSpaceDN w:val="0"/>
      <w:spacing w:before="119" w:after="0" w:line="240" w:lineRule="auto"/>
      <w:ind w:left="839" w:hanging="360"/>
      <w:jc w:val="both"/>
    </w:pPr>
    <w:rPr>
      <w:rFonts w:ascii="Arial" w:eastAsia="Arial" w:hAnsi="Arial" w:cs="Arial"/>
    </w:rPr>
  </w:style>
  <w:style w:type="paragraph" w:styleId="FootnoteText">
    <w:name w:val="footnote text"/>
    <w:basedOn w:val="Normal"/>
    <w:link w:val="FootnoteTextChar"/>
    <w:uiPriority w:val="99"/>
    <w:semiHidden/>
    <w:unhideWhenUsed/>
    <w:rsid w:val="00896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125"/>
    <w:rPr>
      <w:rFonts w:ascii="Calibri" w:eastAsia="Calibri" w:hAnsi="Calibri" w:cs="Calibri"/>
      <w:sz w:val="20"/>
      <w:szCs w:val="20"/>
    </w:rPr>
  </w:style>
  <w:style w:type="character" w:styleId="FootnoteReference">
    <w:name w:val="footnote reference"/>
    <w:basedOn w:val="DefaultParagraphFont"/>
    <w:uiPriority w:val="99"/>
    <w:semiHidden/>
    <w:unhideWhenUsed/>
    <w:rsid w:val="00896125"/>
    <w:rPr>
      <w:vertAlign w:val="superscript"/>
    </w:rPr>
  </w:style>
  <w:style w:type="paragraph" w:styleId="Revision">
    <w:name w:val="Revision"/>
    <w:hidden/>
    <w:uiPriority w:val="99"/>
    <w:semiHidden/>
    <w:rsid w:val="00994286"/>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593C9A"/>
    <w:rPr>
      <w:sz w:val="16"/>
      <w:szCs w:val="16"/>
    </w:rPr>
  </w:style>
  <w:style w:type="paragraph" w:styleId="CommentText">
    <w:name w:val="annotation text"/>
    <w:basedOn w:val="Normal"/>
    <w:link w:val="CommentTextChar"/>
    <w:uiPriority w:val="99"/>
    <w:unhideWhenUsed/>
    <w:rsid w:val="00593C9A"/>
    <w:pPr>
      <w:spacing w:line="240" w:lineRule="auto"/>
    </w:pPr>
    <w:rPr>
      <w:sz w:val="20"/>
      <w:szCs w:val="20"/>
    </w:rPr>
  </w:style>
  <w:style w:type="character" w:customStyle="1" w:styleId="CommentTextChar">
    <w:name w:val="Comment Text Char"/>
    <w:basedOn w:val="DefaultParagraphFont"/>
    <w:link w:val="CommentText"/>
    <w:uiPriority w:val="99"/>
    <w:rsid w:val="00593C9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3C9A"/>
    <w:rPr>
      <w:b/>
      <w:bCs/>
    </w:rPr>
  </w:style>
  <w:style w:type="character" w:customStyle="1" w:styleId="CommentSubjectChar">
    <w:name w:val="Comment Subject Char"/>
    <w:basedOn w:val="CommentTextChar"/>
    <w:link w:val="CommentSubject"/>
    <w:uiPriority w:val="99"/>
    <w:semiHidden/>
    <w:rsid w:val="00593C9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D53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53EF"/>
    <w:rPr>
      <w:rFonts w:ascii="Times New Roman" w:eastAsia="Calibri" w:hAnsi="Times New Roman" w:cs="Times New Roman"/>
      <w:sz w:val="18"/>
      <w:szCs w:val="18"/>
    </w:rPr>
  </w:style>
  <w:style w:type="table" w:styleId="TableGrid">
    <w:name w:val="Table Grid"/>
    <w:basedOn w:val="TableNormal"/>
    <w:uiPriority w:val="39"/>
    <w:rsid w:val="005279A5"/>
    <w:pPr>
      <w:spacing w:after="0" w:line="240" w:lineRule="auto"/>
    </w:pPr>
    <w:rPr>
      <w:rFonts w:ascii="Arial" w:eastAsia="Arial" w:hAnsi="Arial" w:cs="Arial"/>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480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microsoft.com/office/2016/09/relationships/commentsIds" Target="commentsIds.xml"/><Relationship Id="rId21" Type="http://schemas.microsoft.com/office/2018/08/relationships/commentsExtensible" Target="commentsExtensible.xml"/><Relationship Id="rId10" Type="http://schemas.openxmlformats.org/officeDocument/2006/relationships/image" Target="media/image3.jpeg"/><Relationship Id="rId11" Type="http://schemas.openxmlformats.org/officeDocument/2006/relationships/image" Target="media/image4.tiff"/><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sec.gov/Archives/edgar/data/1164771/000165495421011600/ndm_ex991.htm" TargetMode="External"/><Relationship Id="rId2" Type="http://schemas.openxmlformats.org/officeDocument/2006/relationships/hyperlink" Target="https://northerndynastyminerals.com/pebble-project/reserv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013B7-649C-AD4E-AA4F-8376983E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Newman</dc:creator>
  <cp:keywords/>
  <dc:description/>
  <cp:lastModifiedBy>Katherine Carscallen</cp:lastModifiedBy>
  <cp:revision>3</cp:revision>
  <cp:lastPrinted>2022-09-06T21:10:00Z</cp:lastPrinted>
  <dcterms:created xsi:type="dcterms:W3CDTF">2022-09-06T21:10:00Z</dcterms:created>
  <dcterms:modified xsi:type="dcterms:W3CDTF">2022-09-06T21:11:00Z</dcterms:modified>
</cp:coreProperties>
</file>